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4"/>
      </w:pPr>
      <w:r>
        <w:rPr>
          <w:spacing w:val="-2"/>
        </w:rPr>
        <w:t>ПЕРЕЧЕНЬ</w:t>
      </w:r>
    </w:p>
    <w:p>
      <w:pPr>
        <w:pStyle w:val="Title"/>
        <w:ind w:right="3"/>
      </w:pPr>
      <w:r>
        <w:rPr/>
        <w:t>категорий</w:t>
      </w:r>
      <w:r>
        <w:rPr>
          <w:spacing w:val="-7"/>
        </w:rPr>
        <w:t> </w:t>
      </w:r>
      <w:r>
        <w:rPr/>
        <w:t>граждан,</w:t>
      </w:r>
      <w:r>
        <w:rPr>
          <w:spacing w:val="-7"/>
        </w:rPr>
        <w:t> </w:t>
      </w:r>
      <w:r>
        <w:rPr/>
        <w:t>имеющих</w:t>
      </w:r>
      <w:r>
        <w:rPr>
          <w:spacing w:val="-5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6"/>
        </w:rPr>
        <w:t> </w:t>
      </w:r>
      <w:r>
        <w:rPr/>
        <w:t>оказание медицинской помощи</w:t>
      </w:r>
    </w:p>
    <w:p>
      <w:pPr>
        <w:pStyle w:val="BodyText"/>
        <w:spacing w:before="321"/>
        <w:ind w:right="145"/>
      </w:pPr>
      <w:r>
        <w:rPr/>
        <w:t>Право на внеочередное оказание медицинской помощи в медицинских организациях в соответствии с законодательством Российской Федерации </w:t>
      </w:r>
      <w:r>
        <w:rPr>
          <w:spacing w:val="-2"/>
        </w:rPr>
        <w:t>предоставляется: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40" w:lineRule="auto" w:before="1" w:after="0"/>
        <w:ind w:left="2" w:right="141" w:firstLine="707"/>
        <w:jc w:val="both"/>
        <w:rPr>
          <w:sz w:val="28"/>
        </w:rPr>
      </w:pPr>
      <w:r>
        <w:rPr>
          <w:sz w:val="28"/>
        </w:rPr>
        <w:t>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2" w:right="144" w:firstLine="707"/>
        <w:jc w:val="both"/>
        <w:rPr>
          <w:sz w:val="28"/>
        </w:rPr>
      </w:pPr>
      <w:r>
        <w:rPr>
          <w:sz w:val="28"/>
        </w:rPr>
        <w:t>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1" w:after="0"/>
        <w:ind w:left="2" w:right="137" w:firstLine="707"/>
        <w:jc w:val="both"/>
        <w:rPr>
          <w:sz w:val="28"/>
        </w:rPr>
      </w:pPr>
      <w:r>
        <w:rPr>
          <w:sz w:val="28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</w:t>
      </w:r>
      <w:r>
        <w:rPr>
          <w:spacing w:val="-3"/>
          <w:sz w:val="28"/>
        </w:rPr>
        <w:t> </w:t>
      </w:r>
      <w:r>
        <w:rPr>
          <w:sz w:val="28"/>
        </w:rPr>
        <w:t>оборонительных</w:t>
      </w:r>
      <w:r>
        <w:rPr>
          <w:spacing w:val="-3"/>
          <w:sz w:val="28"/>
        </w:rPr>
        <w:t> </w:t>
      </w:r>
      <w:r>
        <w:rPr>
          <w:sz w:val="28"/>
        </w:rPr>
        <w:t>сооружений,</w:t>
      </w:r>
      <w:r>
        <w:rPr>
          <w:spacing w:val="-4"/>
          <w:sz w:val="28"/>
        </w:rPr>
        <w:t> </w:t>
      </w:r>
      <w:r>
        <w:rPr>
          <w:sz w:val="28"/>
        </w:rPr>
        <w:t>военно-морских</w:t>
      </w:r>
      <w:r>
        <w:rPr>
          <w:spacing w:val="-3"/>
          <w:sz w:val="28"/>
        </w:rPr>
        <w:t> </w:t>
      </w:r>
      <w:r>
        <w:rPr>
          <w:sz w:val="28"/>
        </w:rPr>
        <w:t>баз,</w:t>
      </w:r>
      <w:r>
        <w:rPr>
          <w:spacing w:val="-5"/>
          <w:sz w:val="28"/>
        </w:rPr>
        <w:t> </w:t>
      </w:r>
      <w:r>
        <w:rPr>
          <w:sz w:val="28"/>
        </w:rPr>
        <w:t>аэродромов и других военных объектов в пределах тыловых границ действующих фронтов,</w:t>
      </w:r>
      <w:r>
        <w:rPr>
          <w:spacing w:val="-11"/>
          <w:sz w:val="28"/>
        </w:rPr>
        <w:t> </w:t>
      </w:r>
      <w:r>
        <w:rPr>
          <w:sz w:val="28"/>
        </w:rPr>
        <w:t>операционных</w:t>
      </w:r>
      <w:r>
        <w:rPr>
          <w:spacing w:val="-9"/>
          <w:sz w:val="28"/>
        </w:rPr>
        <w:t> </w:t>
      </w:r>
      <w:r>
        <w:rPr>
          <w:sz w:val="28"/>
        </w:rPr>
        <w:t>зон</w:t>
      </w:r>
      <w:r>
        <w:rPr>
          <w:spacing w:val="-9"/>
          <w:sz w:val="28"/>
        </w:rPr>
        <w:t> </w:t>
      </w:r>
      <w:r>
        <w:rPr>
          <w:sz w:val="28"/>
        </w:rPr>
        <w:t>действующих</w:t>
      </w:r>
      <w:r>
        <w:rPr>
          <w:spacing w:val="-8"/>
          <w:sz w:val="28"/>
        </w:rPr>
        <w:t> </w:t>
      </w:r>
      <w:r>
        <w:rPr>
          <w:sz w:val="28"/>
        </w:rPr>
        <w:t>флотов,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прифронтовых</w:t>
      </w:r>
      <w:r>
        <w:rPr>
          <w:spacing w:val="-9"/>
          <w:sz w:val="28"/>
        </w:rPr>
        <w:t> </w:t>
      </w:r>
      <w:r>
        <w:rPr>
          <w:sz w:val="28"/>
        </w:rPr>
        <w:t>участках железных и автомобильных дорог.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320" w:lineRule="exact" w:before="0" w:after="0"/>
        <w:ind w:left="989" w:right="0" w:hanging="27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-10"/>
          <w:sz w:val="28"/>
        </w:rPr>
        <w:t> </w:t>
      </w:r>
      <w:r>
        <w:rPr>
          <w:sz w:val="28"/>
        </w:rPr>
        <w:t>награжденным</w:t>
      </w:r>
      <w:r>
        <w:rPr>
          <w:spacing w:val="-7"/>
          <w:sz w:val="28"/>
        </w:rPr>
        <w:t> </w:t>
      </w:r>
      <w:r>
        <w:rPr>
          <w:sz w:val="28"/>
        </w:rPr>
        <w:t>знаком</w:t>
      </w:r>
      <w:r>
        <w:rPr>
          <w:spacing w:val="-6"/>
          <w:sz w:val="28"/>
        </w:rPr>
        <w:t> </w:t>
      </w:r>
      <w:r>
        <w:rPr>
          <w:sz w:val="28"/>
        </w:rPr>
        <w:t>«Жителю</w:t>
      </w:r>
      <w:r>
        <w:rPr>
          <w:spacing w:val="-7"/>
          <w:sz w:val="28"/>
        </w:rPr>
        <w:t> </w:t>
      </w:r>
      <w:r>
        <w:rPr>
          <w:sz w:val="28"/>
        </w:rPr>
        <w:t>блокадного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Ленинграда».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0" w:lineRule="auto" w:before="2" w:after="0"/>
        <w:ind w:left="2" w:right="143" w:firstLine="707"/>
        <w:jc w:val="both"/>
        <w:rPr>
          <w:sz w:val="28"/>
        </w:rPr>
      </w:pPr>
      <w:r>
        <w:rPr>
          <w:sz w:val="28"/>
        </w:rPr>
        <w:t>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40" w:lineRule="auto" w:before="0" w:after="0"/>
        <w:ind w:left="2" w:right="138" w:firstLine="707"/>
        <w:jc w:val="both"/>
        <w:rPr>
          <w:sz w:val="28"/>
        </w:rPr>
      </w:pPr>
      <w:r>
        <w:rPr>
          <w:sz w:val="28"/>
        </w:rPr>
        <w:t>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</w:t>
      </w:r>
      <w:r>
        <w:rPr>
          <w:spacing w:val="-6"/>
          <w:sz w:val="28"/>
        </w:rPr>
        <w:t> </w:t>
      </w:r>
      <w:r>
        <w:rPr>
          <w:sz w:val="28"/>
        </w:rPr>
        <w:t>ими</w:t>
      </w:r>
      <w:r>
        <w:rPr>
          <w:spacing w:val="-6"/>
          <w:sz w:val="28"/>
        </w:rPr>
        <w:t> </w:t>
      </w:r>
      <w:r>
        <w:rPr>
          <w:sz w:val="28"/>
        </w:rPr>
        <w:t>возраста</w:t>
      </w:r>
      <w:r>
        <w:rPr>
          <w:spacing w:val="-7"/>
          <w:sz w:val="28"/>
        </w:rPr>
        <w:t> </w:t>
      </w:r>
      <w:r>
        <w:rPr>
          <w:sz w:val="28"/>
        </w:rPr>
        <w:t>18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детям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возрасте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23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7"/>
          <w:sz w:val="28"/>
        </w:rPr>
        <w:t> </w:t>
      </w:r>
      <w:r>
        <w:rPr>
          <w:sz w:val="28"/>
        </w:rPr>
        <w:t>обучающимся</w:t>
      </w:r>
      <w:r>
        <w:rPr>
          <w:spacing w:val="-6"/>
          <w:sz w:val="28"/>
        </w:rPr>
        <w:t> </w:t>
      </w:r>
      <w:r>
        <w:rPr>
          <w:sz w:val="28"/>
        </w:rPr>
        <w:t>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2" w:right="139" w:firstLine="707"/>
        <w:jc w:val="both"/>
        <w:rPr>
          <w:sz w:val="28"/>
        </w:rPr>
      </w:pPr>
      <w:r>
        <w:rPr>
          <w:sz w:val="28"/>
        </w:rPr>
        <w:t>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полного</w:t>
      </w:r>
      <w:r>
        <w:rPr>
          <w:spacing w:val="-6"/>
          <w:sz w:val="28"/>
        </w:rPr>
        <w:t> </w:t>
      </w:r>
      <w:r>
        <w:rPr>
          <w:sz w:val="28"/>
        </w:rPr>
        <w:t>кавалера</w:t>
      </w:r>
      <w:r>
        <w:rPr>
          <w:spacing w:val="-6"/>
          <w:sz w:val="28"/>
        </w:rPr>
        <w:t> </w:t>
      </w:r>
      <w:r>
        <w:rPr>
          <w:sz w:val="28"/>
        </w:rPr>
        <w:t>ордена</w:t>
      </w:r>
      <w:r>
        <w:rPr>
          <w:spacing w:val="-6"/>
          <w:sz w:val="28"/>
        </w:rPr>
        <w:t> </w:t>
      </w:r>
      <w:r>
        <w:rPr>
          <w:sz w:val="28"/>
        </w:rPr>
        <w:t>Трудовой</w:t>
      </w:r>
      <w:r>
        <w:rPr>
          <w:spacing w:val="-5"/>
          <w:sz w:val="28"/>
        </w:rPr>
        <w:t> </w:t>
      </w:r>
      <w:r>
        <w:rPr>
          <w:sz w:val="28"/>
        </w:rPr>
        <w:t>Славы).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322" w:lineRule="exact" w:before="0" w:after="0"/>
        <w:ind w:left="989" w:right="0" w:hanging="27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-11"/>
          <w:sz w:val="28"/>
        </w:rPr>
        <w:t> </w:t>
      </w:r>
      <w:r>
        <w:rPr>
          <w:sz w:val="28"/>
        </w:rPr>
        <w:t>признанным</w:t>
      </w:r>
      <w:r>
        <w:rPr>
          <w:spacing w:val="-9"/>
          <w:sz w:val="28"/>
        </w:rPr>
        <w:t> </w:t>
      </w:r>
      <w:r>
        <w:rPr>
          <w:sz w:val="28"/>
        </w:rPr>
        <w:t>пострадавшими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политических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репрессий.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0" w:after="0"/>
        <w:ind w:left="989" w:right="0" w:hanging="279"/>
        <w:jc w:val="both"/>
        <w:rPr>
          <w:sz w:val="28"/>
        </w:rPr>
      </w:pPr>
      <w:r>
        <w:rPr>
          <w:sz w:val="28"/>
        </w:rPr>
        <w:t>Реабилитированным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лицам.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" w:after="0"/>
        <w:ind w:left="2" w:right="138" w:firstLine="707"/>
        <w:jc w:val="both"/>
        <w:rPr>
          <w:sz w:val="28"/>
        </w:rPr>
      </w:pPr>
      <w:r>
        <w:rPr>
          <w:sz w:val="28"/>
        </w:rPr>
        <w:t>Гражданам, награжденным нагрудными знаками «Почетный донор СССР» или «Почетный донор России».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2" w:right="137" w:firstLine="707"/>
        <w:jc w:val="both"/>
        <w:rPr>
          <w:sz w:val="28"/>
        </w:rPr>
      </w:pPr>
      <w:r>
        <w:rPr>
          <w:sz w:val="28"/>
        </w:rPr>
        <w:t>Гражданам, подвергшимся воздействию радиации и получающим меры</w:t>
      </w:r>
      <w:r>
        <w:rPr>
          <w:spacing w:val="-18"/>
          <w:sz w:val="28"/>
        </w:rPr>
        <w:t> </w:t>
      </w:r>
      <w:r>
        <w:rPr>
          <w:sz w:val="28"/>
        </w:rPr>
        <w:t>социальной</w:t>
      </w:r>
      <w:r>
        <w:rPr>
          <w:spacing w:val="-17"/>
          <w:sz w:val="28"/>
        </w:rPr>
        <w:t> </w:t>
      </w:r>
      <w:r>
        <w:rPr>
          <w:sz w:val="28"/>
        </w:rPr>
        <w:t>поддержки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соответствии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Законом</w:t>
      </w:r>
      <w:r>
        <w:rPr>
          <w:spacing w:val="-18"/>
          <w:sz w:val="28"/>
        </w:rPr>
        <w:t> </w:t>
      </w:r>
      <w:r>
        <w:rPr>
          <w:sz w:val="28"/>
        </w:rPr>
        <w:t>Российской</w:t>
      </w:r>
      <w:r>
        <w:rPr>
          <w:spacing w:val="-17"/>
          <w:sz w:val="28"/>
        </w:rPr>
        <w:t> </w:t>
      </w:r>
      <w:r>
        <w:rPr>
          <w:sz w:val="28"/>
        </w:rPr>
        <w:t>Федерации от 15 мая 1991 г. № 1244-I «О социальной защите граждан, подвергшихся воздействию</w:t>
      </w:r>
      <w:r>
        <w:rPr>
          <w:spacing w:val="80"/>
          <w:sz w:val="28"/>
        </w:rPr>
        <w:t> </w:t>
      </w:r>
      <w:r>
        <w:rPr>
          <w:sz w:val="28"/>
        </w:rPr>
        <w:t>радиации</w:t>
      </w:r>
      <w:r>
        <w:rPr>
          <w:spacing w:val="80"/>
          <w:sz w:val="28"/>
        </w:rPr>
        <w:t> </w:t>
      </w:r>
      <w:r>
        <w:rPr>
          <w:sz w:val="28"/>
        </w:rPr>
        <w:t>вследствие</w:t>
      </w:r>
      <w:r>
        <w:rPr>
          <w:spacing w:val="80"/>
          <w:sz w:val="28"/>
        </w:rPr>
        <w:t> </w:t>
      </w:r>
      <w:r>
        <w:rPr>
          <w:sz w:val="28"/>
        </w:rPr>
        <w:t>катастрофы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Чернобыльской</w:t>
      </w:r>
      <w:r>
        <w:rPr>
          <w:spacing w:val="80"/>
          <w:sz w:val="28"/>
        </w:rPr>
        <w:t> </w:t>
      </w:r>
      <w:r>
        <w:rPr>
          <w:sz w:val="28"/>
        </w:rPr>
        <w:t>АЭС»,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before="74"/>
        <w:ind w:right="139" w:firstLine="0"/>
      </w:pPr>
      <w:r>
        <w:rPr/>
        <w:t>Федеральным законом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полигоне», и приравненным к ним в части медицинского обеспечения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постановлением</w:t>
      </w:r>
      <w:r>
        <w:rPr>
          <w:spacing w:val="-12"/>
        </w:rPr>
        <w:t> </w:t>
      </w:r>
      <w:r>
        <w:rPr/>
        <w:t>Верховного</w:t>
      </w:r>
      <w:r>
        <w:rPr>
          <w:spacing w:val="-12"/>
        </w:rPr>
        <w:t> </w:t>
      </w:r>
      <w:r>
        <w:rPr/>
        <w:t>Совета</w:t>
      </w:r>
      <w:r>
        <w:rPr>
          <w:spacing w:val="-13"/>
        </w:rPr>
        <w:t> </w:t>
      </w:r>
      <w:r>
        <w:rPr/>
        <w:t>Российской Федерации от 27 декабря 1991 г. № 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лицам.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2" w:after="0"/>
        <w:ind w:left="1130" w:right="0" w:hanging="42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10"/>
          <w:sz w:val="28"/>
        </w:rPr>
        <w:t> </w:t>
      </w:r>
      <w:r>
        <w:rPr>
          <w:sz w:val="28"/>
        </w:rPr>
        <w:t>специальной</w:t>
      </w:r>
      <w:r>
        <w:rPr>
          <w:spacing w:val="-10"/>
          <w:sz w:val="28"/>
        </w:rPr>
        <w:t> </w:t>
      </w:r>
      <w:r>
        <w:rPr>
          <w:sz w:val="28"/>
        </w:rPr>
        <w:t>военной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операции.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4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4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57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Оксана Витальевна</dc:creator>
  <dcterms:created xsi:type="dcterms:W3CDTF">2025-08-11T11:22:22Z</dcterms:created>
  <dcterms:modified xsi:type="dcterms:W3CDTF">2025-08-11T11:22:22Z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2019</vt:lpwstr>
  </property>
</Properties>
</file>