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left"/>
        <w:rPr>
          <w:sz w:val="2"/>
          <w:szCs w:val="2"/>
        </w:rPr>
      </w:pPr>
      <w:r>
        <w:drawing>
          <wp:inline>
            <wp:extent cx="3810000" cy="90233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810000" cy="902335"/>
                    </a:xfrm>
                    <a:prstGeom prst="rect"/>
                  </pic:spPr>
                </pic:pic>
              </a:graphicData>
            </a:graphic>
          </wp:inline>
        </w:drawing>
      </w:r>
    </w:p>
    <w:p>
      <w:pPr>
        <w:widowControl w:val="0"/>
        <w:spacing w:after="3679" w:line="1" w:lineRule="exact"/>
      </w:pP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Постановление Правительства РФ от</w:t>
        <w:br/>
        <w:t xml:space="preserve">05.04.2022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588</w:t>
        <w:br/>
        <w:t>(ред. от 24.01.2023)</w:t>
        <w:br/>
        <w:t>"О признании лица инвалидом"</w:t>
        <w:br/>
        <w:t>(вместе с "Правилами признания лица</w:t>
        <w:br/>
        <w:t>инвалидом")</w:t>
        <w:br/>
        <w:t>(с изм. и доп., вступ. в силу с 01.06.2023)</w:t>
      </w:r>
    </w:p>
    <w:p>
      <w:pPr>
        <w:pStyle w:val="Style4"/>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hd w:val="clear" w:color="auto" w:fill="auto"/>
          <w:lang w:val="ru-RU" w:eastAsia="ru-RU" w:bidi="ru-RU"/>
        </w:rPr>
        <w:t xml:space="preserve"> </w:t>
      </w:r>
      <w:r>
        <w:rPr>
          <w:b/>
          <w:bCs/>
          <w:color w:val="0000FF"/>
          <w:spacing w:val="0"/>
          <w:w w:val="100"/>
          <w:position w:val="0"/>
          <w:shd w:val="clear" w:color="auto" w:fill="auto"/>
          <w:lang w:val="ru-RU" w:eastAsia="ru-RU" w:bidi="ru-RU"/>
        </w:rPr>
        <w:t>КонсультантПлюс</w:t>
      </w:r>
      <w:r>
        <w:fldChar w:fldCharType="end"/>
      </w:r>
    </w:p>
    <w:p>
      <w:pPr>
        <w:pStyle w:val="Style4"/>
        <w:keepNext w:val="0"/>
        <w:keepLines w:val="0"/>
        <w:widowControl w:val="0"/>
        <w:shd w:val="clear" w:color="auto" w:fill="auto"/>
        <w:bidi w:val="0"/>
        <w:spacing w:before="0" w:line="240" w:lineRule="auto"/>
        <w:ind w:left="0" w:right="0" w:firstLine="0"/>
        <w:jc w:val="center"/>
      </w:pPr>
      <w:r>
        <w:fldChar w:fldCharType="begin"/>
      </w:r>
      <w:r>
        <w:rPr/>
        <w:instrText> HYPERLINK "https://www.consultant.ru" </w:instrText>
      </w:r>
      <w:r>
        <w:fldChar w:fldCharType="separate"/>
      </w:r>
      <w:r>
        <w:rPr>
          <w:b/>
          <w:bCs/>
          <w:color w:val="0000FF"/>
          <w:spacing w:val="0"/>
          <w:w w:val="100"/>
          <w:position w:val="0"/>
          <w:shd w:val="clear" w:color="auto" w:fill="auto"/>
          <w:lang w:val="en-US" w:eastAsia="en-US" w:bidi="en-US"/>
        </w:rPr>
        <w:t>www.consultant.ru</w:t>
      </w:r>
      <w:r>
        <w:fldChar w:fldCharType="end"/>
      </w:r>
    </w:p>
    <w:p>
      <w:pPr>
        <w:pStyle w:val="Style4"/>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423" w:right="589" w:bottom="1829" w:left="1188" w:header="995" w:footer="1401" w:gutter="0"/>
          <w:pgNumType w:start="1"/>
          <w:cols w:space="720"/>
          <w:noEndnote/>
          <w:rtlGutter w:val="0"/>
          <w:docGrid w:linePitch="360"/>
        </w:sectPr>
      </w:pPr>
      <w:r>
        <w:rPr>
          <w:color w:val="000000"/>
          <w:spacing w:val="0"/>
          <w:w w:val="100"/>
          <w:position w:val="0"/>
          <w:shd w:val="clear" w:color="auto" w:fill="auto"/>
          <w:lang w:val="ru-RU" w:eastAsia="ru-RU" w:bidi="ru-RU"/>
        </w:rPr>
        <w:t>Дата сохранения: 06.09.2023</w:t>
      </w:r>
    </w:p>
    <w:p>
      <w:pPr>
        <w:pStyle w:val="Style7"/>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ru-RU" w:eastAsia="ru-RU" w:bidi="ru-RU"/>
        </w:rPr>
        <w:t>ПРАВИТЕЛЬСТВО РОССИЙСКОЙ ФЕДЕРАЦИИ</w:t>
      </w:r>
    </w:p>
    <w:p>
      <w:pPr>
        <w:pStyle w:val="Style7"/>
        <w:keepNext w:val="0"/>
        <w:keepLines w:val="0"/>
        <w:widowControl w:val="0"/>
        <w:shd w:val="clear" w:color="auto" w:fill="auto"/>
        <w:bidi w:val="0"/>
        <w:spacing w:before="0" w:line="226" w:lineRule="auto"/>
        <w:ind w:left="0" w:right="0" w:firstLine="0"/>
        <w:jc w:val="center"/>
      </w:pPr>
      <w:r>
        <w:rPr>
          <w:color w:val="000000"/>
          <w:spacing w:val="0"/>
          <w:w w:val="100"/>
          <w:position w:val="0"/>
          <w:sz w:val="24"/>
          <w:szCs w:val="24"/>
          <w:shd w:val="clear" w:color="auto" w:fill="auto"/>
          <w:lang w:val="ru-RU" w:eastAsia="ru-RU" w:bidi="ru-RU"/>
        </w:rPr>
        <w:t>ПОСТАНОВЛЕНИЕ</w:t>
        <w:br/>
        <w:t xml:space="preserve">от 5 апреля 2022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588</w:t>
      </w:r>
    </w:p>
    <w:p>
      <w:pPr>
        <w:pStyle w:val="Style7"/>
        <w:keepNext w:val="0"/>
        <w:keepLines w:val="0"/>
        <w:widowControl w:val="0"/>
        <w:shd w:val="clear" w:color="auto" w:fill="auto"/>
        <w:bidi w:val="0"/>
        <w:spacing w:before="0" w:after="320" w:line="240" w:lineRule="auto"/>
        <w:ind w:left="0" w:right="0" w:firstLine="0"/>
        <w:jc w:val="center"/>
      </w:pPr>
      <w:r>
        <w:rPr>
          <w:color w:val="000000"/>
          <w:spacing w:val="0"/>
          <w:w w:val="100"/>
          <w:position w:val="0"/>
          <w:sz w:val="24"/>
          <w:szCs w:val="24"/>
          <w:shd w:val="clear" w:color="auto" w:fill="auto"/>
          <w:lang w:val="ru-RU" w:eastAsia="ru-RU" w:bidi="ru-RU"/>
        </w:rPr>
        <w:t>О ПРИЗНАНИИ ЛИЦА ИНВАЛИДОМ</w:t>
      </w:r>
    </w:p>
    <w:p>
      <w:pPr>
        <w:pStyle w:val="Style18"/>
        <w:keepNext w:val="0"/>
        <w:keepLines w:val="0"/>
        <w:widowControl w:val="0"/>
        <w:shd w:val="clear" w:color="auto" w:fill="auto"/>
        <w:bidi w:val="0"/>
        <w:spacing w:before="0" w:after="320" w:line="226" w:lineRule="auto"/>
        <w:ind w:left="0" w:right="0" w:firstLine="0"/>
        <w:jc w:val="center"/>
      </w:pPr>
      <w:r>
        <w:rPr>
          <w:color w:val="392C69"/>
          <w:spacing w:val="0"/>
          <w:w w:val="100"/>
          <w:position w:val="0"/>
          <w:sz w:val="24"/>
          <w:szCs w:val="24"/>
          <w:shd w:val="clear" w:color="auto" w:fill="auto"/>
          <w:lang w:val="ru-RU" w:eastAsia="ru-RU" w:bidi="ru-RU"/>
        </w:rPr>
        <w:t>Список изменяющих документов</w:t>
        <w:br/>
        <w:t xml:space="preserve">(в ред. Постановлений Правительства РФ от 05.04.2022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588</w:t>
      </w:r>
      <w:r>
        <w:rPr>
          <w:color w:val="392C69"/>
          <w:spacing w:val="0"/>
          <w:w w:val="100"/>
          <w:position w:val="0"/>
          <w:sz w:val="24"/>
          <w:szCs w:val="24"/>
          <w:shd w:val="clear" w:color="auto" w:fill="auto"/>
          <w:lang w:val="ru-RU" w:eastAsia="ru-RU" w:bidi="ru-RU"/>
        </w:rPr>
        <w:t>,</w:t>
        <w:br/>
        <w:t xml:space="preserve">от 23.11.2022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2121</w:t>
      </w:r>
      <w:r>
        <w:rPr>
          <w:color w:val="392C69"/>
          <w:spacing w:val="0"/>
          <w:w w:val="100"/>
          <w:position w:val="0"/>
          <w:sz w:val="24"/>
          <w:szCs w:val="24"/>
          <w:shd w:val="clear" w:color="auto" w:fill="auto"/>
          <w:lang w:val="ru-RU" w:eastAsia="ru-RU" w:bidi="ru-RU"/>
        </w:rPr>
        <w:t xml:space="preserve">, от 24.01.2023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77</w:t>
      </w:r>
      <w:r>
        <w:rPr>
          <w:color w:val="392C69"/>
          <w:spacing w:val="0"/>
          <w:w w:val="100"/>
          <w:position w:val="0"/>
          <w:sz w:val="24"/>
          <w:szCs w:val="24"/>
          <w:shd w:val="clear" w:color="auto" w:fill="auto"/>
          <w:lang w:val="ru-RU" w:eastAsia="ru-RU" w:bidi="ru-RU"/>
        </w:rPr>
        <w:t>)</w:t>
      </w:r>
    </w:p>
    <w:p>
      <w:pPr>
        <w:pStyle w:val="Style18"/>
        <w:keepNext w:val="0"/>
        <w:keepLines w:val="0"/>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социальной защите инвалидов в Российской Федерации" Правительство Российской Федерации постановляет:</w:t>
      </w:r>
    </w:p>
    <w:p>
      <w:pPr>
        <w:pStyle w:val="Style18"/>
        <w:keepNext w:val="0"/>
        <w:keepLines w:val="0"/>
        <w:widowControl w:val="0"/>
        <w:numPr>
          <w:ilvl w:val="0"/>
          <w:numId w:val="1"/>
        </w:numPr>
        <w:shd w:val="clear" w:color="auto" w:fill="auto"/>
        <w:tabs>
          <w:tab w:pos="85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Утвердить прилагаемые </w:t>
      </w:r>
      <w:r>
        <w:rPr>
          <w:color w:val="0000FF"/>
          <w:spacing w:val="0"/>
          <w:w w:val="100"/>
          <w:position w:val="0"/>
          <w:sz w:val="24"/>
          <w:szCs w:val="24"/>
          <w:shd w:val="clear" w:color="auto" w:fill="auto"/>
          <w:lang w:val="ru-RU" w:eastAsia="ru-RU" w:bidi="ru-RU"/>
        </w:rPr>
        <w:t xml:space="preserve">Правила </w:t>
      </w:r>
      <w:r>
        <w:rPr>
          <w:color w:val="000000"/>
          <w:spacing w:val="0"/>
          <w:w w:val="100"/>
          <w:position w:val="0"/>
          <w:sz w:val="24"/>
          <w:szCs w:val="24"/>
          <w:shd w:val="clear" w:color="auto" w:fill="auto"/>
          <w:lang w:val="ru-RU" w:eastAsia="ru-RU" w:bidi="ru-RU"/>
        </w:rPr>
        <w:t>признания лица инвалидом (далее - Правила).</w:t>
      </w:r>
    </w:p>
    <w:p>
      <w:pPr>
        <w:pStyle w:val="Style18"/>
        <w:keepNext w:val="0"/>
        <w:keepLines w:val="0"/>
        <w:widowControl w:val="0"/>
        <w:numPr>
          <w:ilvl w:val="0"/>
          <w:numId w:val="1"/>
        </w:numPr>
        <w:shd w:val="clear" w:color="auto" w:fill="auto"/>
        <w:tabs>
          <w:tab w:pos="85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Министерству труда и социальной защиты Российской Федерации давать разъяснения по вопросам, связанным с применением Правил.</w:t>
      </w:r>
    </w:p>
    <w:p>
      <w:pPr>
        <w:pStyle w:val="Style18"/>
        <w:keepNext w:val="0"/>
        <w:keepLines w:val="0"/>
        <w:widowControl w:val="0"/>
        <w:numPr>
          <w:ilvl w:val="0"/>
          <w:numId w:val="1"/>
        </w:numPr>
        <w:shd w:val="clear" w:color="auto" w:fill="auto"/>
        <w:tabs>
          <w:tab w:pos="86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Признать утратившими силу акты и отдельные положения актов Правительства Российской Федерации по перечню согласно </w:t>
      </w:r>
      <w:r>
        <w:rPr>
          <w:color w:val="0000FF"/>
          <w:spacing w:val="0"/>
          <w:w w:val="100"/>
          <w:position w:val="0"/>
          <w:sz w:val="24"/>
          <w:szCs w:val="24"/>
          <w:shd w:val="clear" w:color="auto" w:fill="auto"/>
          <w:lang w:val="ru-RU" w:eastAsia="ru-RU" w:bidi="ru-RU"/>
        </w:rPr>
        <w:t>приложению</w:t>
      </w:r>
      <w:r>
        <w:rPr>
          <w:color w:val="000000"/>
          <w:spacing w:val="0"/>
          <w:w w:val="100"/>
          <w:position w:val="0"/>
          <w:sz w:val="24"/>
          <w:szCs w:val="24"/>
          <w:shd w:val="clear" w:color="auto" w:fill="auto"/>
          <w:lang w:val="ru-RU" w:eastAsia="ru-RU" w:bidi="ru-RU"/>
        </w:rPr>
        <w:t>.</w:t>
      </w:r>
    </w:p>
    <w:p>
      <w:pPr>
        <w:pStyle w:val="Style18"/>
        <w:keepNext w:val="0"/>
        <w:keepLines w:val="0"/>
        <w:widowControl w:val="0"/>
        <w:numPr>
          <w:ilvl w:val="0"/>
          <w:numId w:val="1"/>
        </w:numPr>
        <w:shd w:val="clear" w:color="auto" w:fill="auto"/>
        <w:tabs>
          <w:tab w:pos="86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перечне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 ст. 471),</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пункт 201 </w:t>
      </w:r>
      <w:r>
        <w:rPr>
          <w:color w:val="000000"/>
          <w:spacing w:val="0"/>
          <w:w w:val="100"/>
          <w:position w:val="0"/>
          <w:sz w:val="24"/>
          <w:szCs w:val="24"/>
          <w:shd w:val="clear" w:color="auto" w:fill="auto"/>
          <w:lang w:val="ru-RU" w:eastAsia="ru-RU" w:bidi="ru-RU"/>
        </w:rPr>
        <w:t>исключить.</w:t>
      </w:r>
    </w:p>
    <w:p>
      <w:pPr>
        <w:pStyle w:val="Style18"/>
        <w:keepNext w:val="0"/>
        <w:keepLines w:val="0"/>
        <w:widowControl w:val="0"/>
        <w:numPr>
          <w:ilvl w:val="0"/>
          <w:numId w:val="1"/>
        </w:numPr>
        <w:shd w:val="clear" w:color="auto" w:fill="auto"/>
        <w:tabs>
          <w:tab w:pos="86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Настоящее постановление вступает в силу с 1 июля 2022 г., за исключением:</w:t>
      </w:r>
    </w:p>
    <w:p>
      <w:pPr>
        <w:pStyle w:val="Style18"/>
        <w:keepNext w:val="0"/>
        <w:keepLines w:val="0"/>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положений </w:t>
      </w:r>
      <w:r>
        <w:rPr>
          <w:color w:val="0000FF"/>
          <w:spacing w:val="0"/>
          <w:w w:val="100"/>
          <w:position w:val="0"/>
          <w:sz w:val="24"/>
          <w:szCs w:val="24"/>
          <w:shd w:val="clear" w:color="auto" w:fill="auto"/>
          <w:lang w:val="ru-RU" w:eastAsia="ru-RU" w:bidi="ru-RU"/>
        </w:rPr>
        <w:t xml:space="preserve">пунктов 17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19</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26</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27</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39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41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47 </w:t>
      </w:r>
      <w:r>
        <w:rPr>
          <w:color w:val="000000"/>
          <w:spacing w:val="0"/>
          <w:w w:val="100"/>
          <w:position w:val="0"/>
          <w:sz w:val="24"/>
          <w:szCs w:val="24"/>
          <w:shd w:val="clear" w:color="auto" w:fill="auto"/>
          <w:lang w:val="ru-RU" w:eastAsia="ru-RU" w:bidi="ru-RU"/>
        </w:rPr>
        <w:t>Правил в части использования федеральной государственной информационной системы "Единый портал государственных и муниципальных услуг (функций)", которые вступают в силу с 1 февраля 2023 г.;</w:t>
      </w:r>
    </w:p>
    <w:p>
      <w:pPr>
        <w:pStyle w:val="Style18"/>
        <w:keepNext w:val="0"/>
        <w:keepLines w:val="0"/>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положений </w:t>
      </w:r>
      <w:r>
        <w:rPr>
          <w:color w:val="0000FF"/>
          <w:spacing w:val="0"/>
          <w:w w:val="100"/>
          <w:position w:val="0"/>
          <w:sz w:val="24"/>
          <w:szCs w:val="24"/>
          <w:shd w:val="clear" w:color="auto" w:fill="auto"/>
          <w:lang w:val="ru-RU" w:eastAsia="ru-RU" w:bidi="ru-RU"/>
        </w:rPr>
        <w:t>пунктов 28</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36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абзаца второго пункта 44 </w:t>
      </w:r>
      <w:r>
        <w:rPr>
          <w:color w:val="000000"/>
          <w:spacing w:val="0"/>
          <w:w w:val="100"/>
          <w:position w:val="0"/>
          <w:sz w:val="24"/>
          <w:szCs w:val="24"/>
          <w:shd w:val="clear" w:color="auto" w:fill="auto"/>
          <w:lang w:val="ru-RU" w:eastAsia="ru-RU" w:bidi="ru-RU"/>
        </w:rPr>
        <w:t>Правил в части проведения</w:t>
      </w:r>
    </w:p>
    <w:p>
      <w:pPr>
        <w:pStyle w:val="Style18"/>
        <w:keepNext w:val="0"/>
        <w:keepLines w:val="0"/>
        <w:widowControl w:val="0"/>
        <w:shd w:val="clear" w:color="auto" w:fill="auto"/>
        <w:tabs>
          <w:tab w:pos="3000" w:val="left"/>
          <w:tab w:pos="5150" w:val="left"/>
          <w:tab w:pos="7589" w:val="left"/>
          <w:tab w:pos="8678" w:val="left"/>
        </w:tabs>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медико-социальной</w:t>
        <w:tab/>
        <w:t>экспертизы</w:t>
        <w:tab/>
        <w:t>дистанционно</w:t>
        <w:tab/>
        <w:t>с</w:t>
        <w:tab/>
        <w:t>применением</w:t>
      </w:r>
    </w:p>
    <w:p>
      <w:pPr>
        <w:pStyle w:val="Style18"/>
        <w:keepNext w:val="0"/>
        <w:keepLines w:val="0"/>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информационно-коммуникационных технологий, которые вступают в силу с 1 июня 2023 г.;</w:t>
      </w:r>
    </w:p>
    <w:p>
      <w:pPr>
        <w:pStyle w:val="Style18"/>
        <w:keepNext w:val="0"/>
        <w:keepLines w:val="0"/>
        <w:widowControl w:val="0"/>
        <w:shd w:val="clear" w:color="auto" w:fill="auto"/>
        <w:bidi w:val="0"/>
        <w:spacing w:before="0" w:after="200" w:line="226" w:lineRule="auto"/>
        <w:ind w:left="0" w:right="0" w:firstLine="560"/>
        <w:jc w:val="both"/>
      </w:pPr>
      <w:r>
        <w:rPr>
          <w:color w:val="0000FF"/>
          <w:spacing w:val="0"/>
          <w:w w:val="100"/>
          <w:position w:val="0"/>
          <w:sz w:val="24"/>
          <w:szCs w:val="24"/>
          <w:shd w:val="clear" w:color="auto" w:fill="auto"/>
          <w:lang w:val="ru-RU" w:eastAsia="ru-RU" w:bidi="ru-RU"/>
        </w:rPr>
        <w:t>пункта 30</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абзаца третьего пункта 50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абзаца третьего пункта 55 </w:t>
      </w:r>
      <w:r>
        <w:rPr>
          <w:color w:val="000000"/>
          <w:spacing w:val="0"/>
          <w:w w:val="100"/>
          <w:position w:val="0"/>
          <w:sz w:val="24"/>
          <w:szCs w:val="24"/>
          <w:shd w:val="clear" w:color="auto" w:fill="auto"/>
          <w:lang w:val="ru-RU" w:eastAsia="ru-RU" w:bidi="ru-RU"/>
        </w:rPr>
        <w:t>Правил, которые вступают в силу с 1 января 2024 г.</w:t>
      </w:r>
    </w:p>
    <w:p>
      <w:pPr>
        <w:pStyle w:val="Style18"/>
        <w:keepNext w:val="0"/>
        <w:keepLines w:val="0"/>
        <w:widowControl w:val="0"/>
        <w:numPr>
          <w:ilvl w:val="0"/>
          <w:numId w:val="1"/>
        </w:numPr>
        <w:shd w:val="clear" w:color="auto" w:fill="auto"/>
        <w:tabs>
          <w:tab w:pos="90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Установить, что </w:t>
      </w:r>
      <w:r>
        <w:rPr>
          <w:color w:val="0000FF"/>
          <w:spacing w:val="0"/>
          <w:w w:val="100"/>
          <w:position w:val="0"/>
          <w:sz w:val="24"/>
          <w:szCs w:val="24"/>
          <w:shd w:val="clear" w:color="auto" w:fill="auto"/>
          <w:lang w:val="ru-RU" w:eastAsia="ru-RU" w:bidi="ru-RU"/>
        </w:rPr>
        <w:t xml:space="preserve">абзац второй пункта 18 </w:t>
      </w:r>
      <w:r>
        <w:rPr>
          <w:color w:val="000000"/>
          <w:spacing w:val="0"/>
          <w:w w:val="100"/>
          <w:position w:val="0"/>
          <w:sz w:val="24"/>
          <w:szCs w:val="24"/>
          <w:shd w:val="clear" w:color="auto" w:fill="auto"/>
          <w:lang w:val="ru-RU" w:eastAsia="ru-RU" w:bidi="ru-RU"/>
        </w:rPr>
        <w:t>Правил действует до 1 июня 2023 г.</w:t>
      </w:r>
    </w:p>
    <w:p>
      <w:pPr>
        <w:pStyle w:val="Style18"/>
        <w:keepNext w:val="0"/>
        <w:keepLines w:val="0"/>
        <w:widowControl w:val="0"/>
        <w:shd w:val="clear" w:color="auto" w:fill="auto"/>
        <w:bidi w:val="0"/>
        <w:spacing w:before="0" w:after="0" w:line="226" w:lineRule="auto"/>
        <w:ind w:left="0" w:right="0" w:firstLine="0"/>
        <w:jc w:val="right"/>
      </w:pPr>
      <w:r>
        <w:rPr>
          <w:color w:val="000000"/>
          <w:spacing w:val="0"/>
          <w:w w:val="100"/>
          <w:position w:val="0"/>
          <w:sz w:val="24"/>
          <w:szCs w:val="24"/>
          <w:shd w:val="clear" w:color="auto" w:fill="auto"/>
          <w:lang w:val="ru-RU" w:eastAsia="ru-RU" w:bidi="ru-RU"/>
        </w:rPr>
        <w:t>Председатель Правительства</w:t>
      </w:r>
    </w:p>
    <w:p>
      <w:pPr>
        <w:pStyle w:val="Style18"/>
        <w:keepNext w:val="0"/>
        <w:keepLines w:val="0"/>
        <w:widowControl w:val="0"/>
        <w:shd w:val="clear" w:color="auto" w:fill="auto"/>
        <w:bidi w:val="0"/>
        <w:spacing w:before="0" w:after="0" w:line="226" w:lineRule="auto"/>
        <w:ind w:left="0" w:right="0" w:firstLine="0"/>
        <w:jc w:val="right"/>
      </w:pPr>
      <w:r>
        <w:rPr>
          <w:color w:val="000000"/>
          <w:spacing w:val="0"/>
          <w:w w:val="100"/>
          <w:position w:val="0"/>
          <w:sz w:val="24"/>
          <w:szCs w:val="24"/>
          <w:shd w:val="clear" w:color="auto" w:fill="auto"/>
          <w:lang w:val="ru-RU" w:eastAsia="ru-RU" w:bidi="ru-RU"/>
        </w:rPr>
        <w:t>Российской Федерации</w:t>
      </w:r>
    </w:p>
    <w:p>
      <w:pPr>
        <w:pStyle w:val="Style18"/>
        <w:keepNext w:val="0"/>
        <w:keepLines w:val="0"/>
        <w:widowControl w:val="0"/>
        <w:shd w:val="clear" w:color="auto" w:fill="auto"/>
        <w:bidi w:val="0"/>
        <w:spacing w:before="0" w:after="1260" w:line="226" w:lineRule="auto"/>
        <w:ind w:left="0" w:right="0" w:firstLine="0"/>
        <w:jc w:val="right"/>
      </w:pPr>
      <w:r>
        <w:rPr>
          <w:color w:val="000000"/>
          <w:spacing w:val="0"/>
          <w:w w:val="100"/>
          <w:position w:val="0"/>
          <w:sz w:val="24"/>
          <w:szCs w:val="24"/>
          <w:shd w:val="clear" w:color="auto" w:fill="auto"/>
          <w:lang w:val="ru-RU" w:eastAsia="ru-RU" w:bidi="ru-RU"/>
        </w:rPr>
        <w:t>М.МИШУСТИН</w:t>
      </w:r>
    </w:p>
    <w:p>
      <w:pPr>
        <w:pStyle w:val="Style18"/>
        <w:keepNext w:val="0"/>
        <w:keepLines w:val="0"/>
        <w:widowControl w:val="0"/>
        <w:shd w:val="clear" w:color="auto" w:fill="auto"/>
        <w:bidi w:val="0"/>
        <w:spacing w:before="0" w:after="320" w:line="228" w:lineRule="auto"/>
        <w:ind w:left="6800" w:right="0" w:firstLine="0"/>
        <w:jc w:val="right"/>
      </w:pPr>
      <w:r>
        <w:rPr>
          <w:color w:val="000000"/>
          <w:spacing w:val="0"/>
          <w:w w:val="100"/>
          <w:position w:val="0"/>
          <w:sz w:val="24"/>
          <w:szCs w:val="24"/>
          <w:shd w:val="clear" w:color="auto" w:fill="auto"/>
          <w:lang w:val="ru-RU" w:eastAsia="ru-RU" w:bidi="ru-RU"/>
        </w:rPr>
        <w:t xml:space="preserve">Утверждены постановлением Правительства Российской Федерации от 5 апреля 2022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588</w:t>
      </w:r>
    </w:p>
    <w:p>
      <w:pPr>
        <w:pStyle w:val="Style18"/>
        <w:keepNext w:val="0"/>
        <w:keepLines w:val="0"/>
        <w:widowControl w:val="0"/>
        <w:shd w:val="clear" w:color="auto" w:fill="auto"/>
        <w:bidi w:val="0"/>
        <w:spacing w:before="0" w:after="0" w:line="226" w:lineRule="auto"/>
        <w:ind w:left="200" w:right="0" w:firstLine="0"/>
        <w:jc w:val="both"/>
      </w:pPr>
      <w:r>
        <w:rPr>
          <w:color w:val="392C69"/>
          <w:spacing w:val="0"/>
          <w:w w:val="100"/>
          <w:position w:val="0"/>
          <w:sz w:val="24"/>
          <w:szCs w:val="24"/>
          <w:shd w:val="clear" w:color="auto" w:fill="auto"/>
          <w:lang w:val="ru-RU" w:eastAsia="ru-RU" w:bidi="ru-RU"/>
        </w:rPr>
        <w:t>КонсультантПлюс: примечание.</w:t>
      </w:r>
    </w:p>
    <w:p>
      <w:pPr>
        <w:pStyle w:val="Style18"/>
        <w:keepNext w:val="0"/>
        <w:keepLines w:val="0"/>
        <w:widowControl w:val="0"/>
        <w:shd w:val="clear" w:color="auto" w:fill="auto"/>
        <w:bidi w:val="0"/>
        <w:spacing w:before="0" w:after="380" w:line="226" w:lineRule="auto"/>
        <w:ind w:left="200" w:right="0" w:firstLine="0"/>
        <w:jc w:val="both"/>
      </w:pPr>
      <w:r>
        <w:rPr>
          <w:color w:val="0000FF"/>
          <w:spacing w:val="0"/>
          <w:w w:val="100"/>
          <w:position w:val="0"/>
          <w:sz w:val="24"/>
          <w:szCs w:val="24"/>
          <w:shd w:val="clear" w:color="auto" w:fill="auto"/>
          <w:lang w:val="ru-RU" w:eastAsia="ru-RU" w:bidi="ru-RU"/>
        </w:rPr>
        <w:t>Особенности</w:t>
      </w:r>
      <w:r>
        <w:rPr>
          <w:color w:val="0000FF"/>
          <w:spacing w:val="0"/>
          <w:w w:val="100"/>
          <w:position w:val="0"/>
          <w:sz w:val="24"/>
          <w:szCs w:val="24"/>
          <w:shd w:val="clear" w:color="auto" w:fill="auto"/>
          <w:lang w:val="ru-RU" w:eastAsia="ru-RU" w:bidi="ru-RU"/>
        </w:rPr>
        <w:t xml:space="preserve"> </w:t>
      </w:r>
      <w:r>
        <w:rPr>
          <w:color w:val="392C69"/>
          <w:spacing w:val="0"/>
          <w:w w:val="100"/>
          <w:position w:val="0"/>
          <w:sz w:val="24"/>
          <w:szCs w:val="24"/>
          <w:shd w:val="clear" w:color="auto" w:fill="auto"/>
          <w:lang w:val="ru-RU" w:eastAsia="ru-RU" w:bidi="ru-RU"/>
        </w:rPr>
        <w:t xml:space="preserve">осуществления медико-социальной экспертизы для лиц, проживающих или проживавших на территориях ДНР, ЛНР, Запорожской и Херсонской областей, утв. Постановлением Правительства РФ от 24.03.2023 </w:t>
      </w:r>
      <w:r>
        <w:rPr>
          <w:color w:val="392C69"/>
          <w:spacing w:val="0"/>
          <w:w w:val="100"/>
          <w:position w:val="0"/>
          <w:sz w:val="24"/>
          <w:szCs w:val="24"/>
          <w:shd w:val="clear" w:color="auto" w:fill="auto"/>
          <w:lang w:val="en-US" w:eastAsia="en-US" w:bidi="en-US"/>
        </w:rPr>
        <w:t xml:space="preserve">N </w:t>
      </w:r>
      <w:r>
        <w:rPr>
          <w:color w:val="392C69"/>
          <w:spacing w:val="0"/>
          <w:w w:val="100"/>
          <w:position w:val="0"/>
          <w:sz w:val="24"/>
          <w:szCs w:val="24"/>
          <w:shd w:val="clear" w:color="auto" w:fill="auto"/>
          <w:lang w:val="ru-RU" w:eastAsia="ru-RU" w:bidi="ru-RU"/>
        </w:rPr>
        <w:t>453.</w:t>
      </w:r>
    </w:p>
    <w:p>
      <w:pPr>
        <w:pStyle w:val="Style22"/>
        <w:keepNext/>
        <w:keepLines/>
        <w:widowControl w:val="0"/>
        <w:shd w:val="clear" w:color="auto" w:fill="auto"/>
        <w:bidi w:val="0"/>
        <w:spacing w:before="0" w:after="320" w:line="240" w:lineRule="auto"/>
        <w:ind w:left="0" w:right="0" w:firstLine="0"/>
        <w:jc w:val="center"/>
      </w:pPr>
      <w:bookmarkStart w:id="1" w:name="bookmark1"/>
      <w:r>
        <w:rPr>
          <w:color w:val="000000"/>
          <w:spacing w:val="0"/>
          <w:w w:val="100"/>
          <w:position w:val="0"/>
          <w:sz w:val="24"/>
          <w:szCs w:val="24"/>
          <w:shd w:val="clear" w:color="auto" w:fill="auto"/>
          <w:lang w:val="ru-RU" w:eastAsia="ru-RU" w:bidi="ru-RU"/>
        </w:rPr>
        <w:t>ПРАВИЛА ПРИЗНАНИЯ ЛИЦА ИНВАЛИДОМ</w:t>
      </w:r>
      <w:bookmarkEnd w:id="1"/>
    </w:p>
    <w:p>
      <w:pPr>
        <w:pStyle w:val="Style18"/>
        <w:keepNext w:val="0"/>
        <w:keepLines w:val="0"/>
        <w:widowControl w:val="0"/>
        <w:shd w:val="clear" w:color="auto" w:fill="auto"/>
        <w:bidi w:val="0"/>
        <w:spacing w:before="0" w:after="0" w:line="226" w:lineRule="auto"/>
        <w:ind w:left="0" w:right="0" w:firstLine="0"/>
        <w:jc w:val="center"/>
      </w:pPr>
      <w:r>
        <w:rPr>
          <w:color w:val="392C69"/>
          <w:spacing w:val="0"/>
          <w:w w:val="100"/>
          <w:position w:val="0"/>
          <w:sz w:val="24"/>
          <w:szCs w:val="24"/>
          <w:shd w:val="clear" w:color="auto" w:fill="auto"/>
          <w:lang w:val="ru-RU" w:eastAsia="ru-RU" w:bidi="ru-RU"/>
        </w:rPr>
        <w:t>Список изменяющих документов</w:t>
      </w:r>
    </w:p>
    <w:p>
      <w:pPr>
        <w:pStyle w:val="Style18"/>
        <w:keepNext w:val="0"/>
        <w:keepLines w:val="0"/>
        <w:widowControl w:val="0"/>
        <w:shd w:val="clear" w:color="auto" w:fill="auto"/>
        <w:bidi w:val="0"/>
        <w:spacing w:before="0" w:after="320" w:line="226" w:lineRule="auto"/>
        <w:ind w:left="0" w:right="0" w:firstLine="0"/>
        <w:jc w:val="center"/>
      </w:pPr>
      <w:r>
        <w:rPr>
          <w:color w:val="392C69"/>
          <w:spacing w:val="0"/>
          <w:w w:val="100"/>
          <w:position w:val="0"/>
          <w:sz w:val="24"/>
          <w:szCs w:val="24"/>
          <w:shd w:val="clear" w:color="auto" w:fill="auto"/>
          <w:lang w:val="ru-RU" w:eastAsia="ru-RU" w:bidi="ru-RU"/>
        </w:rPr>
        <w:t xml:space="preserve">(в ред. Постановлений Правительства РФ от 05.04.2022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588</w:t>
      </w:r>
      <w:r>
        <w:rPr>
          <w:color w:val="392C69"/>
          <w:spacing w:val="0"/>
          <w:w w:val="100"/>
          <w:position w:val="0"/>
          <w:sz w:val="24"/>
          <w:szCs w:val="24"/>
          <w:shd w:val="clear" w:color="auto" w:fill="auto"/>
          <w:lang w:val="ru-RU" w:eastAsia="ru-RU" w:bidi="ru-RU"/>
        </w:rPr>
        <w:t>,</w:t>
        <w:br/>
        <w:t xml:space="preserve">от 23.11.2022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2121</w:t>
      </w:r>
      <w:r>
        <w:rPr>
          <w:color w:val="392C69"/>
          <w:spacing w:val="0"/>
          <w:w w:val="100"/>
          <w:position w:val="0"/>
          <w:sz w:val="24"/>
          <w:szCs w:val="24"/>
          <w:shd w:val="clear" w:color="auto" w:fill="auto"/>
          <w:lang w:val="ru-RU" w:eastAsia="ru-RU" w:bidi="ru-RU"/>
        </w:rPr>
        <w:t xml:space="preserve">, от 24.01.2023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77</w:t>
      </w:r>
      <w:r>
        <w:rPr>
          <w:color w:val="392C69"/>
          <w:spacing w:val="0"/>
          <w:w w:val="100"/>
          <w:position w:val="0"/>
          <w:sz w:val="24"/>
          <w:szCs w:val="24"/>
          <w:shd w:val="clear" w:color="auto" w:fill="auto"/>
          <w:lang w:val="ru-RU" w:eastAsia="ru-RU" w:bidi="ru-RU"/>
        </w:rPr>
        <w:t>)</w:t>
      </w:r>
    </w:p>
    <w:p>
      <w:pPr>
        <w:pStyle w:val="Style24"/>
        <w:keepNext/>
        <w:keepLines/>
        <w:widowControl w:val="0"/>
        <w:numPr>
          <w:ilvl w:val="0"/>
          <w:numId w:val="3"/>
        </w:numPr>
        <w:shd w:val="clear" w:color="auto" w:fill="auto"/>
        <w:tabs>
          <w:tab w:pos="301" w:val="left"/>
        </w:tabs>
        <w:bidi w:val="0"/>
        <w:spacing w:before="0" w:line="240" w:lineRule="auto"/>
        <w:ind w:left="0" w:right="0" w:firstLine="0"/>
        <w:jc w:val="center"/>
      </w:pPr>
      <w:bookmarkStart w:id="3" w:name="bookmark3"/>
      <w:r>
        <w:rPr>
          <w:color w:val="000000"/>
          <w:spacing w:val="0"/>
          <w:w w:val="100"/>
          <w:position w:val="0"/>
          <w:sz w:val="24"/>
          <w:szCs w:val="24"/>
          <w:shd w:val="clear" w:color="auto" w:fill="auto"/>
          <w:lang w:val="ru-RU" w:eastAsia="ru-RU" w:bidi="ru-RU"/>
        </w:rPr>
        <w:t>Общие положения</w:t>
      </w:r>
      <w:bookmarkEnd w:id="3"/>
    </w:p>
    <w:p>
      <w:pPr>
        <w:pStyle w:val="Style18"/>
        <w:keepNext w:val="0"/>
        <w:keepLines w:val="0"/>
        <w:widowControl w:val="0"/>
        <w:numPr>
          <w:ilvl w:val="0"/>
          <w:numId w:val="5"/>
        </w:numPr>
        <w:shd w:val="clear" w:color="auto" w:fill="auto"/>
        <w:tabs>
          <w:tab w:pos="89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Настоящие Правила определяют порядок и условия признания лица инвалидом.</w:t>
      </w:r>
    </w:p>
    <w:p>
      <w:pPr>
        <w:pStyle w:val="Style18"/>
        <w:keepNext w:val="0"/>
        <w:keepLines w:val="0"/>
        <w:widowControl w:val="0"/>
        <w:numPr>
          <w:ilvl w:val="0"/>
          <w:numId w:val="5"/>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Признание лица (далее - гражданин) инвалидом осуществляется при оказании ему услуги по проведению медико-социальной экспертизы федеральными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являющимися филиалами главных бюро (далее - бюро).</w:t>
      </w:r>
    </w:p>
    <w:p>
      <w:pPr>
        <w:pStyle w:val="Style18"/>
        <w:keepNext w:val="0"/>
        <w:keepLines w:val="0"/>
        <w:widowControl w:val="0"/>
        <w:numPr>
          <w:ilvl w:val="0"/>
          <w:numId w:val="5"/>
        </w:numPr>
        <w:shd w:val="clear" w:color="auto" w:fill="auto"/>
        <w:tabs>
          <w:tab w:pos="891" w:val="left"/>
        </w:tabs>
        <w:bidi w:val="0"/>
        <w:spacing w:before="0" w:after="260" w:line="226" w:lineRule="auto"/>
        <w:ind w:left="0" w:right="0" w:firstLine="560"/>
        <w:jc w:val="both"/>
      </w:pPr>
      <w:r>
        <w:rPr>
          <w:color w:val="000000"/>
          <w:spacing w:val="0"/>
          <w:w w:val="100"/>
          <w:position w:val="0"/>
          <w:sz w:val="24"/>
          <w:szCs w:val="24"/>
          <w:shd w:val="clear" w:color="auto" w:fill="auto"/>
          <w:lang w:val="ru-RU" w:eastAsia="ru-RU" w:bidi="ru-RU"/>
        </w:rPr>
        <w:t>Медико-социальная экспертиза проводится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утверждаемых Министерством труда и социальной защиты Российской Федерации.</w:t>
      </w:r>
    </w:p>
    <w:p>
      <w:pPr>
        <w:pStyle w:val="Style18"/>
        <w:keepNext w:val="0"/>
        <w:keepLines w:val="0"/>
        <w:widowControl w:val="0"/>
        <w:numPr>
          <w:ilvl w:val="0"/>
          <w:numId w:val="5"/>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Специалисты бюро (главного бюро, Федерального бюро) обязаны ознакомить гражданина (его законного или уполномоченного представителя) с порядком и условиями признания гражданина инвалидом, а также давать разъяснения гражданам по вопросам, связанным с установлением инвалидности.</w:t>
      </w:r>
    </w:p>
    <w:p>
      <w:pPr>
        <w:pStyle w:val="Style24"/>
        <w:keepNext/>
        <w:keepLines/>
        <w:widowControl w:val="0"/>
        <w:numPr>
          <w:ilvl w:val="0"/>
          <w:numId w:val="3"/>
        </w:numPr>
        <w:shd w:val="clear" w:color="auto" w:fill="auto"/>
        <w:tabs>
          <w:tab w:pos="357" w:val="left"/>
        </w:tabs>
        <w:bidi w:val="0"/>
        <w:spacing w:before="0" w:line="240" w:lineRule="auto"/>
        <w:ind w:left="0" w:right="0" w:firstLine="0"/>
        <w:jc w:val="center"/>
      </w:pPr>
      <w:bookmarkStart w:id="5" w:name="bookmark5"/>
      <w:r>
        <w:rPr>
          <w:color w:val="000000"/>
          <w:spacing w:val="0"/>
          <w:w w:val="100"/>
          <w:position w:val="0"/>
          <w:sz w:val="24"/>
          <w:szCs w:val="24"/>
          <w:shd w:val="clear" w:color="auto" w:fill="auto"/>
          <w:lang w:val="ru-RU" w:eastAsia="ru-RU" w:bidi="ru-RU"/>
        </w:rPr>
        <w:t>Условия признания гражданина инвалидом</w:t>
      </w:r>
      <w:bookmarkEnd w:id="5"/>
    </w:p>
    <w:p>
      <w:pPr>
        <w:pStyle w:val="Style18"/>
        <w:keepNext w:val="0"/>
        <w:keepLines w:val="0"/>
        <w:widowControl w:val="0"/>
        <w:numPr>
          <w:ilvl w:val="0"/>
          <w:numId w:val="7"/>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Условиями признания гражданина инвалидом, вызывающими необходимость его социальной защиты, являются:</w:t>
      </w:r>
    </w:p>
    <w:p>
      <w:pPr>
        <w:pStyle w:val="Style18"/>
        <w:keepNext w:val="0"/>
        <w:keepLines w:val="0"/>
        <w:widowControl w:val="0"/>
        <w:numPr>
          <w:ilvl w:val="0"/>
          <w:numId w:val="9"/>
        </w:numPr>
        <w:shd w:val="clear" w:color="auto" w:fill="auto"/>
        <w:tabs>
          <w:tab w:pos="90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нарушение здоровья со стойким расстройством функций организма, обусловленное заболеваниями, последствиями травм или дефектами;</w:t>
      </w:r>
    </w:p>
    <w:p>
      <w:pPr>
        <w:pStyle w:val="Style18"/>
        <w:keepNext w:val="0"/>
        <w:keepLines w:val="0"/>
        <w:widowControl w:val="0"/>
        <w:numPr>
          <w:ilvl w:val="0"/>
          <w:numId w:val="9"/>
        </w:numPr>
        <w:shd w:val="clear" w:color="auto" w:fill="auto"/>
        <w:tabs>
          <w:tab w:pos="92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pPr>
        <w:pStyle w:val="Style18"/>
        <w:keepNext w:val="0"/>
        <w:keepLines w:val="0"/>
        <w:widowControl w:val="0"/>
        <w:numPr>
          <w:ilvl w:val="0"/>
          <w:numId w:val="9"/>
        </w:numPr>
        <w:shd w:val="clear" w:color="auto" w:fill="auto"/>
        <w:tabs>
          <w:tab w:pos="144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необходимость в мероприятиях по реабилитации и абилитации.</w:t>
      </w:r>
    </w:p>
    <w:p>
      <w:pPr>
        <w:pStyle w:val="Style18"/>
        <w:keepNext w:val="0"/>
        <w:keepLines w:val="0"/>
        <w:widowControl w:val="0"/>
        <w:numPr>
          <w:ilvl w:val="0"/>
          <w:numId w:val="7"/>
        </w:numPr>
        <w:shd w:val="clear" w:color="auto" w:fill="auto"/>
        <w:tabs>
          <w:tab w:pos="901"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 xml:space="preserve">Наличие одного из указанных в </w:t>
      </w:r>
      <w:r>
        <w:rPr>
          <w:color w:val="0000FF"/>
          <w:spacing w:val="0"/>
          <w:w w:val="100"/>
          <w:position w:val="0"/>
          <w:sz w:val="24"/>
          <w:szCs w:val="24"/>
          <w:shd w:val="clear" w:color="auto" w:fill="auto"/>
          <w:lang w:val="ru-RU" w:eastAsia="ru-RU" w:bidi="ru-RU"/>
        </w:rPr>
        <w:t xml:space="preserve">пункте 5 </w:t>
      </w:r>
      <w:r>
        <w:rPr>
          <w:color w:val="000000"/>
          <w:spacing w:val="0"/>
          <w:w w:val="100"/>
          <w:position w:val="0"/>
          <w:sz w:val="24"/>
          <w:szCs w:val="24"/>
          <w:shd w:val="clear" w:color="auto" w:fill="auto"/>
          <w:lang w:val="ru-RU" w:eastAsia="ru-RU" w:bidi="ru-RU"/>
        </w:rPr>
        <w:t>настоящих Правил условий не является основанием, достаточным для признания гражданина инвалидом.</w:t>
      </w:r>
    </w:p>
    <w:p>
      <w:pPr>
        <w:pStyle w:val="Style18"/>
        <w:keepNext w:val="0"/>
        <w:keepLines w:val="0"/>
        <w:widowControl w:val="0"/>
        <w:numPr>
          <w:ilvl w:val="0"/>
          <w:numId w:val="7"/>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зависимости от степени выраженности стойких расстройств функций организма, возникших в результате заболеваний, последствий травм или дефектов, гражданину, признанному инвалидом, устанавливается </w:t>
      </w:r>
      <w:r>
        <w:rPr>
          <w:color w:val="000000"/>
          <w:spacing w:val="0"/>
          <w:w w:val="100"/>
          <w:position w:val="0"/>
          <w:sz w:val="24"/>
          <w:szCs w:val="24"/>
          <w:shd w:val="clear" w:color="auto" w:fill="auto"/>
          <w:lang w:val="en-US" w:eastAsia="en-US" w:bidi="en-US"/>
        </w:rPr>
        <w:t xml:space="preserve">I, II </w:t>
      </w:r>
      <w:r>
        <w:rPr>
          <w:color w:val="000000"/>
          <w:spacing w:val="0"/>
          <w:w w:val="100"/>
          <w:position w:val="0"/>
          <w:sz w:val="24"/>
          <w:szCs w:val="24"/>
          <w:shd w:val="clear" w:color="auto" w:fill="auto"/>
          <w:lang w:val="ru-RU" w:eastAsia="ru-RU" w:bidi="ru-RU"/>
        </w:rPr>
        <w:t xml:space="preserve">или </w:t>
      </w:r>
      <w:r>
        <w:rPr>
          <w:color w:val="000000"/>
          <w:spacing w:val="0"/>
          <w:w w:val="100"/>
          <w:position w:val="0"/>
          <w:sz w:val="24"/>
          <w:szCs w:val="24"/>
          <w:shd w:val="clear" w:color="auto" w:fill="auto"/>
          <w:lang w:val="en-US" w:eastAsia="en-US" w:bidi="en-US"/>
        </w:rPr>
        <w:t xml:space="preserve">III </w:t>
      </w:r>
      <w:r>
        <w:rPr>
          <w:color w:val="000000"/>
          <w:spacing w:val="0"/>
          <w:w w:val="100"/>
          <w:position w:val="0"/>
          <w:sz w:val="24"/>
          <w:szCs w:val="24"/>
          <w:shd w:val="clear" w:color="auto" w:fill="auto"/>
          <w:lang w:val="ru-RU" w:eastAsia="ru-RU" w:bidi="ru-RU"/>
        </w:rPr>
        <w:t>группа инвалидности, а гражданину в возрасте до 18 лет - категория "ребенок-инвалид".</w:t>
      </w:r>
    </w:p>
    <w:p>
      <w:pPr>
        <w:pStyle w:val="Style18"/>
        <w:keepNext w:val="0"/>
        <w:keepLines w:val="0"/>
        <w:widowControl w:val="0"/>
        <w:numPr>
          <w:ilvl w:val="0"/>
          <w:numId w:val="7"/>
        </w:numPr>
        <w:shd w:val="clear" w:color="auto" w:fill="auto"/>
        <w:tabs>
          <w:tab w:pos="144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Инвалидность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 xml:space="preserve">группы устанавливается на 2 года,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 xml:space="preserve">и </w:t>
      </w:r>
      <w:r>
        <w:rPr>
          <w:color w:val="000000"/>
          <w:spacing w:val="0"/>
          <w:w w:val="100"/>
          <w:position w:val="0"/>
          <w:sz w:val="24"/>
          <w:szCs w:val="24"/>
          <w:shd w:val="clear" w:color="auto" w:fill="auto"/>
          <w:lang w:val="en-US" w:eastAsia="en-US" w:bidi="en-US"/>
        </w:rPr>
        <w:t xml:space="preserve">III </w:t>
      </w:r>
      <w:r>
        <w:rPr>
          <w:color w:val="000000"/>
          <w:spacing w:val="0"/>
          <w:w w:val="100"/>
          <w:position w:val="0"/>
          <w:sz w:val="24"/>
          <w:szCs w:val="24"/>
          <w:shd w:val="clear" w:color="auto" w:fill="auto"/>
          <w:lang w:val="ru-RU" w:eastAsia="ru-RU" w:bidi="ru-RU"/>
        </w:rPr>
        <w:t>групп - на 1 год.</w:t>
      </w:r>
    </w:p>
    <w:p>
      <w:pPr>
        <w:pStyle w:val="Style18"/>
        <w:keepNext w:val="0"/>
        <w:keepLines w:val="0"/>
        <w:widowControl w:val="0"/>
        <w:numPr>
          <w:ilvl w:val="0"/>
          <w:numId w:val="7"/>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Группа инвалидности без указания срока переосвидетельствования устанавливается на основании перечня согласно </w:t>
      </w:r>
      <w:r>
        <w:rPr>
          <w:color w:val="0000FF"/>
          <w:spacing w:val="0"/>
          <w:w w:val="100"/>
          <w:position w:val="0"/>
          <w:sz w:val="24"/>
          <w:szCs w:val="24"/>
          <w:shd w:val="clear" w:color="auto" w:fill="auto"/>
          <w:lang w:val="ru-RU" w:eastAsia="ru-RU" w:bidi="ru-RU"/>
        </w:rPr>
        <w:t>приложению</w:t>
      </w:r>
      <w:r>
        <w:rPr>
          <w:color w:val="000000"/>
          <w:spacing w:val="0"/>
          <w:w w:val="100"/>
          <w:position w:val="0"/>
          <w:sz w:val="24"/>
          <w:szCs w:val="24"/>
          <w:shd w:val="clear" w:color="auto" w:fill="auto"/>
          <w:lang w:val="ru-RU" w:eastAsia="ru-RU" w:bidi="ru-RU"/>
        </w:rPr>
        <w:t xml:space="preserve">, а также по основаниям, указанным в </w:t>
      </w:r>
      <w:r>
        <w:rPr>
          <w:color w:val="0000FF"/>
          <w:spacing w:val="0"/>
          <w:w w:val="100"/>
          <w:position w:val="0"/>
          <w:sz w:val="24"/>
          <w:szCs w:val="24"/>
          <w:shd w:val="clear" w:color="auto" w:fill="auto"/>
          <w:lang w:val="ru-RU" w:eastAsia="ru-RU" w:bidi="ru-RU"/>
        </w:rPr>
        <w:t xml:space="preserve">пункте 13 </w:t>
      </w:r>
      <w:r>
        <w:rPr>
          <w:color w:val="000000"/>
          <w:spacing w:val="0"/>
          <w:w w:val="100"/>
          <w:position w:val="0"/>
          <w:sz w:val="24"/>
          <w:szCs w:val="24"/>
          <w:shd w:val="clear" w:color="auto" w:fill="auto"/>
          <w:lang w:val="ru-RU" w:eastAsia="ru-RU" w:bidi="ru-RU"/>
        </w:rPr>
        <w:t>настоящих Правил.</w:t>
      </w:r>
    </w:p>
    <w:p>
      <w:pPr>
        <w:pStyle w:val="Style18"/>
        <w:keepNext w:val="0"/>
        <w:keepLines w:val="0"/>
        <w:widowControl w:val="0"/>
        <w:numPr>
          <w:ilvl w:val="0"/>
          <w:numId w:val="7"/>
        </w:numPr>
        <w:shd w:val="clear" w:color="auto" w:fill="auto"/>
        <w:tabs>
          <w:tab w:pos="101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Категория "ребенок-инвалид" устанавливается сроком на 1 год, 2 года, 5 лет, до достижения гражданином возраста 14 лет либо 18 лет.</w:t>
      </w:r>
    </w:p>
    <w:p>
      <w:pPr>
        <w:pStyle w:val="Style18"/>
        <w:keepNext w:val="0"/>
        <w:keepLines w:val="0"/>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Категория "ребенок-инвалид" сроком на 2 года устанавливается гражданам, имеющим стойкие выраженные и значительно выраженные нарушения функций организма, обусловленные заболеваниями, дефектами, необратимыми морфологическими изменениями, нарушениями функций органов и систем организма, не включенными в </w:t>
      </w:r>
      <w:r>
        <w:rPr>
          <w:color w:val="0000FF"/>
          <w:spacing w:val="0"/>
          <w:w w:val="100"/>
          <w:position w:val="0"/>
          <w:sz w:val="24"/>
          <w:szCs w:val="24"/>
          <w:shd w:val="clear" w:color="auto" w:fill="auto"/>
          <w:lang w:val="ru-RU" w:eastAsia="ru-RU" w:bidi="ru-RU"/>
        </w:rPr>
        <w:t xml:space="preserve">приложение </w:t>
      </w:r>
      <w:r>
        <w:rPr>
          <w:color w:val="000000"/>
          <w:spacing w:val="0"/>
          <w:w w:val="100"/>
          <w:position w:val="0"/>
          <w:sz w:val="24"/>
          <w:szCs w:val="24"/>
          <w:shd w:val="clear" w:color="auto" w:fill="auto"/>
          <w:lang w:val="ru-RU" w:eastAsia="ru-RU" w:bidi="ru-RU"/>
        </w:rPr>
        <w:t>к настоящим Правилам.</w:t>
      </w:r>
    </w:p>
    <w:p>
      <w:pPr>
        <w:pStyle w:val="Style18"/>
        <w:keepNext w:val="0"/>
        <w:keepLines w:val="0"/>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Категория "ребенок-инвалид" сроком на 5 лет, до достижения возраста 14 лет либо 18 лет устанавливается гражданам, имеющим заболевания, дефекты, необратимые морфологические изменения, нарушения функций органов и систем организма, предусмотренные </w:t>
      </w:r>
      <w:r>
        <w:rPr>
          <w:color w:val="0000FF"/>
          <w:spacing w:val="0"/>
          <w:w w:val="100"/>
          <w:position w:val="0"/>
          <w:sz w:val="24"/>
          <w:szCs w:val="24"/>
          <w:shd w:val="clear" w:color="auto" w:fill="auto"/>
          <w:lang w:val="ru-RU" w:eastAsia="ru-RU" w:bidi="ru-RU"/>
        </w:rPr>
        <w:t xml:space="preserve">разделами </w:t>
      </w:r>
      <w:r>
        <w:rPr>
          <w:color w:val="0000FF"/>
          <w:spacing w:val="0"/>
          <w:w w:val="100"/>
          <w:position w:val="0"/>
          <w:sz w:val="24"/>
          <w:szCs w:val="24"/>
          <w:shd w:val="clear" w:color="auto" w:fill="auto"/>
          <w:lang w:val="en-US" w:eastAsia="en-US" w:bidi="en-US"/>
        </w:rPr>
        <w:t>I</w:t>
      </w:r>
      <w:r>
        <w:rPr>
          <w:color w:val="000000"/>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 xml:space="preserve">II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III </w:t>
      </w:r>
      <w:r>
        <w:rPr>
          <w:color w:val="000000"/>
          <w:spacing w:val="0"/>
          <w:w w:val="100"/>
          <w:position w:val="0"/>
          <w:sz w:val="24"/>
          <w:szCs w:val="24"/>
          <w:shd w:val="clear" w:color="auto" w:fill="auto"/>
          <w:lang w:val="ru-RU" w:eastAsia="ru-RU" w:bidi="ru-RU"/>
        </w:rPr>
        <w:t>приложения к настоящим Правилам.</w:t>
      </w:r>
    </w:p>
    <w:p>
      <w:pPr>
        <w:pStyle w:val="Style18"/>
        <w:keepNext w:val="0"/>
        <w:keepLines w:val="0"/>
        <w:widowControl w:val="0"/>
        <w:numPr>
          <w:ilvl w:val="0"/>
          <w:numId w:val="7"/>
        </w:numPr>
        <w:shd w:val="clear" w:color="auto" w:fill="auto"/>
        <w:tabs>
          <w:tab w:pos="1015" w:val="left"/>
        </w:tabs>
        <w:bidi w:val="0"/>
        <w:spacing w:before="0" w:after="200" w:line="226" w:lineRule="auto"/>
        <w:ind w:left="0" w:right="0" w:firstLine="560"/>
        <w:jc w:val="both"/>
        <w:sectPr>
          <w:headerReference w:type="default" r:id="rId7"/>
          <w:footerReference w:type="default" r:id="rId8"/>
          <w:headerReference w:type="even" r:id="rId9"/>
          <w:footerReference w:type="even" r:id="rId10"/>
          <w:headerReference w:type="first" r:id="rId11"/>
          <w:footerReference w:type="first" r:id="rId12"/>
          <w:footnotePr>
            <w:pos w:val="pageBottom"/>
            <w:numFmt w:val="decimal"/>
            <w:numRestart w:val="continuous"/>
          </w:footnotePr>
          <w:pgSz w:w="11900" w:h="16840"/>
          <w:pgMar w:top="1423" w:right="589" w:bottom="1829" w:left="1188" w:header="0" w:footer="3" w:gutter="0"/>
          <w:pgNumType w:start="1"/>
          <w:cols w:space="720"/>
          <w:noEndnote/>
          <w:titlePg/>
          <w:rtlGutter w:val="0"/>
          <w:docGrid w:linePitch="360"/>
        </w:sectPr>
      </w:pPr>
      <w:r>
        <w:rPr>
          <w:color w:val="000000"/>
          <w:spacing w:val="0"/>
          <w:w w:val="100"/>
          <w:position w:val="0"/>
          <w:sz w:val="24"/>
          <w:szCs w:val="24"/>
          <w:shd w:val="clear" w:color="auto" w:fill="auto"/>
          <w:lang w:val="ru-RU" w:eastAsia="ru-RU" w:bidi="ru-RU"/>
        </w:rPr>
        <w:t>В случае признания гражданина инвалидом датой установления инвалидности считается дата поступления в бюро направления на медико-социальную экспертизу.</w:t>
      </w:r>
    </w:p>
    <w:p>
      <w:pPr>
        <w:pStyle w:val="Style18"/>
        <w:keepNext w:val="0"/>
        <w:keepLines w:val="0"/>
        <w:widowControl w:val="0"/>
        <w:numPr>
          <w:ilvl w:val="0"/>
          <w:numId w:val="7"/>
        </w:numPr>
        <w:shd w:val="clear" w:color="auto" w:fill="auto"/>
        <w:tabs>
          <w:tab w:pos="96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Инвалидность устанавливается до 1-го числа месяца, следующего за месяцем, на который назначено проведение очередной медико-социальной экспертизы (переосвидетельствования) гражданина.</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Категория "ребенок-инвалид" до достижения гражданином возраста 14 лет устанавливается до дня, следующего за днем наступления возраста 14 лет.</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Категории "ребенок-инвалид" до достижения гражданином возраста 18 лет устанавливается до дня, следующего за днем наступления возраста 18 лет.</w:t>
      </w:r>
    </w:p>
    <w:p>
      <w:pPr>
        <w:pStyle w:val="Style18"/>
        <w:keepNext w:val="0"/>
        <w:keepLines w:val="0"/>
        <w:widowControl w:val="0"/>
        <w:numPr>
          <w:ilvl w:val="0"/>
          <w:numId w:val="7"/>
        </w:numPr>
        <w:shd w:val="clear" w:color="auto" w:fill="auto"/>
        <w:tabs>
          <w:tab w:pos="96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Гражданам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pPr>
        <w:pStyle w:val="Style18"/>
        <w:keepNext w:val="0"/>
        <w:keepLines w:val="0"/>
        <w:widowControl w:val="0"/>
        <w:shd w:val="clear" w:color="auto" w:fill="auto"/>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не позднее 2 лет после первичного признания инвалидом (установления категории "ребенок-инвалид") гражданина, имеющего заболевания, дефекты, необратимые морфологические изменения, нарушения функций органов и систем организма, предусмотренные </w:t>
      </w:r>
      <w:r>
        <w:rPr>
          <w:color w:val="0000FF"/>
          <w:spacing w:val="0"/>
          <w:w w:val="100"/>
          <w:position w:val="0"/>
          <w:sz w:val="24"/>
          <w:szCs w:val="24"/>
          <w:shd w:val="clear" w:color="auto" w:fill="auto"/>
          <w:lang w:val="ru-RU" w:eastAsia="ru-RU" w:bidi="ru-RU"/>
        </w:rPr>
        <w:t xml:space="preserve">разделом I </w:t>
      </w:r>
      <w:r>
        <w:rPr>
          <w:color w:val="000000"/>
          <w:spacing w:val="0"/>
          <w:w w:val="100"/>
          <w:position w:val="0"/>
          <w:sz w:val="24"/>
          <w:szCs w:val="24"/>
          <w:shd w:val="clear" w:color="auto" w:fill="auto"/>
          <w:lang w:val="ru-RU" w:eastAsia="ru-RU" w:bidi="ru-RU"/>
        </w:rPr>
        <w:t>приложения к настоящим Правилам;</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не позднее 4 лет после первичного признания гражданина инвалидом (установления категории "ребенок-инвалид")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 вызванного стойкими необратимыми морфологическими изменениями, дефектами и нарушениями функций органов и систем организма (за исключением указанных в </w:t>
      </w:r>
      <w:r>
        <w:rPr>
          <w:color w:val="0000FF"/>
          <w:spacing w:val="0"/>
          <w:w w:val="100"/>
          <w:position w:val="0"/>
          <w:sz w:val="24"/>
          <w:szCs w:val="24"/>
          <w:shd w:val="clear" w:color="auto" w:fill="auto"/>
          <w:lang w:val="ru-RU" w:eastAsia="ru-RU" w:bidi="ru-RU"/>
        </w:rPr>
        <w:t xml:space="preserve">приложении </w:t>
      </w:r>
      <w:r>
        <w:rPr>
          <w:color w:val="000000"/>
          <w:spacing w:val="0"/>
          <w:w w:val="100"/>
          <w:position w:val="0"/>
          <w:sz w:val="24"/>
          <w:szCs w:val="24"/>
          <w:shd w:val="clear" w:color="auto" w:fill="auto"/>
          <w:lang w:val="ru-RU" w:eastAsia="ru-RU" w:bidi="ru-RU"/>
        </w:rPr>
        <w:t>к настоящим Правилам).</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Установление группы инвалидности без указания срока переосвидетельствования (категории "ребенок-инвалид" до достижения гражданином возраста 18 лет) может быть осуществлено при первичном признании гражданина инвалидом (установлении категории "ребенок-инвалид") по основаниям, указанным в </w:t>
      </w:r>
      <w:r>
        <w:rPr>
          <w:color w:val="0000FF"/>
          <w:spacing w:val="0"/>
          <w:w w:val="100"/>
          <w:position w:val="0"/>
          <w:sz w:val="24"/>
          <w:szCs w:val="24"/>
          <w:shd w:val="clear" w:color="auto" w:fill="auto"/>
          <w:lang w:val="ru-RU" w:eastAsia="ru-RU" w:bidi="ru-RU"/>
        </w:rPr>
        <w:t xml:space="preserve">абзацах втором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третьем </w:t>
      </w:r>
      <w:r>
        <w:rPr>
          <w:color w:val="000000"/>
          <w:spacing w:val="0"/>
          <w:w w:val="100"/>
          <w:position w:val="0"/>
          <w:sz w:val="24"/>
          <w:szCs w:val="24"/>
          <w:shd w:val="clear" w:color="auto" w:fill="auto"/>
          <w:lang w:val="ru-RU" w:eastAsia="ru-RU" w:bidi="ru-RU"/>
        </w:rPr>
        <w:t>настоящего пункта, при отсутствии положительных результатов реабилитационных или абилитационных мероприятий, проведенных гражданину до его направления на медико-социальную экспертизу. При этом необходимо, чтобы в направлении на медико-социальную экспертизу, выданном гражданину медицинской организацией, оказывающей ему медицинскую помощь и направившей его на медико-социальную экспертизу, содержались данные об отсутствии положительных результатов таких реабилитационных или абилитационных мероприятий.</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Гражданам, имеющим заболевания, дефекты, необратимые морфологические изменения, нарушения функций органов и систем организма, предусмотренные </w:t>
      </w:r>
      <w:r>
        <w:rPr>
          <w:color w:val="0000FF"/>
          <w:spacing w:val="0"/>
          <w:w w:val="100"/>
          <w:position w:val="0"/>
          <w:sz w:val="24"/>
          <w:szCs w:val="24"/>
          <w:shd w:val="clear" w:color="auto" w:fill="auto"/>
          <w:lang w:val="ru-RU" w:eastAsia="ru-RU" w:bidi="ru-RU"/>
        </w:rPr>
        <w:t xml:space="preserve">разделом IV </w:t>
      </w:r>
      <w:r>
        <w:rPr>
          <w:color w:val="000000"/>
          <w:spacing w:val="0"/>
          <w:w w:val="100"/>
          <w:position w:val="0"/>
          <w:sz w:val="24"/>
          <w:szCs w:val="24"/>
          <w:shd w:val="clear" w:color="auto" w:fill="auto"/>
          <w:lang w:val="ru-RU" w:eastAsia="ru-RU" w:bidi="ru-RU"/>
        </w:rPr>
        <w:t>приложения к настоящим Правилам, при первичном признании гражданина инвалидом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pPr>
        <w:pStyle w:val="Style18"/>
        <w:keepNext w:val="0"/>
        <w:keepLines w:val="0"/>
        <w:widowControl w:val="0"/>
        <w:numPr>
          <w:ilvl w:val="0"/>
          <w:numId w:val="7"/>
        </w:numPr>
        <w:shd w:val="clear" w:color="auto" w:fill="auto"/>
        <w:tabs>
          <w:tab w:pos="96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Граждане, которым установлена категория "ребенок-инвалид", по достижении возраста 18 лет подлежат переосвидетельствованию в порядке, установленном настоящими Правилами. При этом исчисление сроков, предусмотренных </w:t>
      </w:r>
      <w:r>
        <w:rPr>
          <w:color w:val="0000FF"/>
          <w:spacing w:val="0"/>
          <w:w w:val="100"/>
          <w:position w:val="0"/>
          <w:sz w:val="24"/>
          <w:szCs w:val="24"/>
          <w:shd w:val="clear" w:color="auto" w:fill="auto"/>
          <w:lang w:val="ru-RU" w:eastAsia="ru-RU" w:bidi="ru-RU"/>
        </w:rPr>
        <w:t xml:space="preserve">абзацами вторым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третьим пункта 13 </w:t>
      </w:r>
      <w:r>
        <w:rPr>
          <w:color w:val="000000"/>
          <w:spacing w:val="0"/>
          <w:w w:val="100"/>
          <w:position w:val="0"/>
          <w:sz w:val="24"/>
          <w:szCs w:val="24"/>
          <w:shd w:val="clear" w:color="auto" w:fill="auto"/>
          <w:lang w:val="ru-RU" w:eastAsia="ru-RU" w:bidi="ru-RU"/>
        </w:rPr>
        <w:t>настоящих Правил, осуществляется со дня установления им категории "ребенок-инвалид".</w:t>
      </w:r>
    </w:p>
    <w:p>
      <w:pPr>
        <w:pStyle w:val="Style18"/>
        <w:keepNext w:val="0"/>
        <w:keepLines w:val="0"/>
        <w:widowControl w:val="0"/>
        <w:numPr>
          <w:ilvl w:val="0"/>
          <w:numId w:val="7"/>
        </w:numPr>
        <w:shd w:val="clear" w:color="auto" w:fill="auto"/>
        <w:tabs>
          <w:tab w:pos="902" w:val="left"/>
        </w:tabs>
        <w:bidi w:val="0"/>
        <w:spacing w:before="0" w:after="24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признания гражданина инвалидом устанавливаются следующие причины </w:t>
      </w:r>
      <w:r>
        <w:rPr>
          <w:color w:val="000000"/>
          <w:spacing w:val="0"/>
          <w:w w:val="100"/>
          <w:position w:val="0"/>
          <w:sz w:val="24"/>
          <w:szCs w:val="24"/>
          <w:shd w:val="clear" w:color="auto" w:fill="auto"/>
          <w:lang w:val="ru-RU" w:eastAsia="ru-RU" w:bidi="ru-RU"/>
        </w:rPr>
        <w:t>инвалидности:</w:t>
      </w:r>
    </w:p>
    <w:p>
      <w:pPr>
        <w:pStyle w:val="Style18"/>
        <w:keepNext w:val="0"/>
        <w:keepLines w:val="0"/>
        <w:widowControl w:val="0"/>
        <w:numPr>
          <w:ilvl w:val="0"/>
          <w:numId w:val="11"/>
        </w:numPr>
        <w:shd w:val="clear" w:color="auto" w:fill="auto"/>
        <w:tabs>
          <w:tab w:pos="92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общее заболевание;</w:t>
      </w:r>
    </w:p>
    <w:p>
      <w:pPr>
        <w:pStyle w:val="Style18"/>
        <w:keepNext w:val="0"/>
        <w:keepLines w:val="0"/>
        <w:widowControl w:val="0"/>
        <w:numPr>
          <w:ilvl w:val="0"/>
          <w:numId w:val="11"/>
        </w:numPr>
        <w:shd w:val="clear" w:color="auto" w:fill="auto"/>
        <w:tabs>
          <w:tab w:pos="942"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трудовое увечье;</w:t>
      </w:r>
    </w:p>
    <w:p>
      <w:pPr>
        <w:pStyle w:val="Style18"/>
        <w:keepNext w:val="0"/>
        <w:keepLines w:val="0"/>
        <w:widowControl w:val="0"/>
        <w:numPr>
          <w:ilvl w:val="0"/>
          <w:numId w:val="11"/>
        </w:numPr>
        <w:shd w:val="clear" w:color="auto" w:fill="auto"/>
        <w:tabs>
          <w:tab w:pos="93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профессиональное заболевание;</w:t>
      </w:r>
    </w:p>
    <w:p>
      <w:pPr>
        <w:pStyle w:val="Style18"/>
        <w:keepNext w:val="0"/>
        <w:keepLines w:val="0"/>
        <w:widowControl w:val="0"/>
        <w:numPr>
          <w:ilvl w:val="0"/>
          <w:numId w:val="11"/>
        </w:numPr>
        <w:shd w:val="clear" w:color="auto" w:fill="auto"/>
        <w:tabs>
          <w:tab w:pos="92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инвалидность с детства;</w:t>
      </w:r>
    </w:p>
    <w:p>
      <w:pPr>
        <w:pStyle w:val="Style18"/>
        <w:keepNext w:val="0"/>
        <w:keepLines w:val="0"/>
        <w:widowControl w:val="0"/>
        <w:numPr>
          <w:ilvl w:val="0"/>
          <w:numId w:val="11"/>
        </w:numPr>
        <w:shd w:val="clear" w:color="auto" w:fill="auto"/>
        <w:tabs>
          <w:tab w:pos="93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инвалидность с детства вследствие ранения (контузии, увечья), связанная с боевыми действиями в период Великой Отечественной войны 1941 - 1945 годов;</w:t>
      </w:r>
    </w:p>
    <w:p>
      <w:pPr>
        <w:pStyle w:val="Style18"/>
        <w:keepNext w:val="0"/>
        <w:keepLines w:val="0"/>
        <w:widowControl w:val="0"/>
        <w:numPr>
          <w:ilvl w:val="0"/>
          <w:numId w:val="11"/>
        </w:numPr>
        <w:shd w:val="clear" w:color="auto" w:fill="auto"/>
        <w:tabs>
          <w:tab w:pos="923"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военная травма;</w:t>
      </w:r>
    </w:p>
    <w:p>
      <w:pPr>
        <w:pStyle w:val="Style18"/>
        <w:keepNext w:val="0"/>
        <w:keepLines w:val="0"/>
        <w:widowControl w:val="0"/>
        <w:numPr>
          <w:ilvl w:val="0"/>
          <w:numId w:val="11"/>
        </w:numPr>
        <w:shd w:val="clear" w:color="auto" w:fill="auto"/>
        <w:tabs>
          <w:tab w:pos="99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заболевание получено в период военной службы;</w:t>
      </w:r>
    </w:p>
    <w:p>
      <w:pPr>
        <w:pStyle w:val="Style18"/>
        <w:keepNext w:val="0"/>
        <w:keepLines w:val="0"/>
        <w:widowControl w:val="0"/>
        <w:numPr>
          <w:ilvl w:val="0"/>
          <w:numId w:val="11"/>
        </w:numPr>
        <w:shd w:val="clear" w:color="auto" w:fill="auto"/>
        <w:tabs>
          <w:tab w:pos="90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w:t>
      </w:r>
    </w:p>
    <w:p>
      <w:pPr>
        <w:pStyle w:val="Style18"/>
        <w:keepNext w:val="0"/>
        <w:keepLines w:val="0"/>
        <w:widowControl w:val="0"/>
        <w:numPr>
          <w:ilvl w:val="0"/>
          <w:numId w:val="11"/>
        </w:numPr>
        <w:shd w:val="clear" w:color="auto" w:fill="auto"/>
        <w:tabs>
          <w:tab w:pos="952" w:val="left"/>
        </w:tabs>
        <w:bidi w:val="0"/>
        <w:spacing w:before="0" w:line="226" w:lineRule="auto"/>
        <w:ind w:left="0" w:right="0" w:firstLine="560"/>
        <w:jc w:val="left"/>
      </w:pPr>
      <w:r>
        <w:rPr>
          <w:color w:val="000000"/>
          <w:spacing w:val="0"/>
          <w:w w:val="100"/>
          <w:position w:val="0"/>
          <w:sz w:val="24"/>
          <w:szCs w:val="24"/>
          <w:shd w:val="clear" w:color="auto" w:fill="auto"/>
          <w:lang w:val="ru-RU" w:eastAsia="ru-RU" w:bidi="ru-RU"/>
        </w:rPr>
        <w:t>заболевание связано с катастрофой на Чернобыльской АЭС;</w:t>
      </w:r>
    </w:p>
    <w:p>
      <w:pPr>
        <w:pStyle w:val="Style18"/>
        <w:keepNext w:val="0"/>
        <w:keepLines w:val="0"/>
        <w:widowControl w:val="0"/>
        <w:numPr>
          <w:ilvl w:val="0"/>
          <w:numId w:val="11"/>
        </w:numPr>
        <w:shd w:val="clear" w:color="auto" w:fill="auto"/>
        <w:tabs>
          <w:tab w:pos="92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заболевание, полученное при исполнении иных обязанностей военной службы (служебных обязанностей), связано с катастрофой на Чернобыльской АЭС;</w:t>
      </w:r>
    </w:p>
    <w:p>
      <w:pPr>
        <w:pStyle w:val="Style18"/>
        <w:keepNext w:val="0"/>
        <w:keepLines w:val="0"/>
        <w:widowControl w:val="0"/>
        <w:numPr>
          <w:ilvl w:val="0"/>
          <w:numId w:val="11"/>
        </w:numPr>
        <w:shd w:val="clear" w:color="auto" w:fill="auto"/>
        <w:tabs>
          <w:tab w:pos="947" w:val="left"/>
        </w:tabs>
        <w:bidi w:val="0"/>
        <w:spacing w:before="0" w:line="226" w:lineRule="auto"/>
        <w:ind w:left="0" w:right="0" w:firstLine="560"/>
        <w:jc w:val="left"/>
      </w:pPr>
      <w:r>
        <w:rPr>
          <w:color w:val="000000"/>
          <w:spacing w:val="0"/>
          <w:w w:val="100"/>
          <w:position w:val="0"/>
          <w:sz w:val="24"/>
          <w:szCs w:val="24"/>
          <w:shd w:val="clear" w:color="auto" w:fill="auto"/>
          <w:lang w:val="ru-RU" w:eastAsia="ru-RU" w:bidi="ru-RU"/>
        </w:rPr>
        <w:t>заболевание связано с аварией на производственном объединении "Маяк";</w:t>
      </w:r>
    </w:p>
    <w:p>
      <w:pPr>
        <w:pStyle w:val="Style18"/>
        <w:keepNext w:val="0"/>
        <w:keepLines w:val="0"/>
        <w:widowControl w:val="0"/>
        <w:numPr>
          <w:ilvl w:val="0"/>
          <w:numId w:val="11"/>
        </w:numPr>
        <w:shd w:val="clear" w:color="auto" w:fill="auto"/>
        <w:tabs>
          <w:tab w:pos="95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p>
      <w:pPr>
        <w:pStyle w:val="Style18"/>
        <w:keepNext w:val="0"/>
        <w:keepLines w:val="0"/>
        <w:widowControl w:val="0"/>
        <w:numPr>
          <w:ilvl w:val="0"/>
          <w:numId w:val="11"/>
        </w:numPr>
        <w:shd w:val="clear" w:color="auto" w:fill="auto"/>
        <w:tabs>
          <w:tab w:pos="952" w:val="left"/>
        </w:tabs>
        <w:bidi w:val="0"/>
        <w:spacing w:before="0" w:line="226" w:lineRule="auto"/>
        <w:ind w:left="0" w:right="0" w:firstLine="560"/>
        <w:jc w:val="left"/>
      </w:pPr>
      <w:r>
        <w:rPr>
          <w:color w:val="000000"/>
          <w:spacing w:val="0"/>
          <w:w w:val="100"/>
          <w:position w:val="0"/>
          <w:sz w:val="24"/>
          <w:szCs w:val="24"/>
          <w:shd w:val="clear" w:color="auto" w:fill="auto"/>
          <w:lang w:val="ru-RU" w:eastAsia="ru-RU" w:bidi="ru-RU"/>
        </w:rPr>
        <w:t>заболевание связано с последствиями радиационных воздействий;</w:t>
      </w:r>
    </w:p>
    <w:p>
      <w:pPr>
        <w:pStyle w:val="Style18"/>
        <w:keepNext w:val="0"/>
        <w:keepLines w:val="0"/>
        <w:widowControl w:val="0"/>
        <w:numPr>
          <w:ilvl w:val="0"/>
          <w:numId w:val="11"/>
        </w:numPr>
        <w:shd w:val="clear" w:color="auto" w:fill="auto"/>
        <w:tabs>
          <w:tab w:pos="92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p>
      <w:pPr>
        <w:pStyle w:val="Style18"/>
        <w:keepNext w:val="0"/>
        <w:keepLines w:val="0"/>
        <w:widowControl w:val="0"/>
        <w:numPr>
          <w:ilvl w:val="0"/>
          <w:numId w:val="11"/>
        </w:numPr>
        <w:shd w:val="clear" w:color="auto" w:fill="auto"/>
        <w:tabs>
          <w:tab w:pos="934"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pPr>
        <w:pStyle w:val="Style18"/>
        <w:keepNext w:val="0"/>
        <w:keepLines w:val="0"/>
        <w:widowControl w:val="0"/>
        <w:numPr>
          <w:ilvl w:val="0"/>
          <w:numId w:val="11"/>
        </w:numPr>
        <w:shd w:val="clear" w:color="auto" w:fill="auto"/>
        <w:tabs>
          <w:tab w:pos="92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 в ходе контртеррористических операций на территории Республики Дагестан;</w:t>
      </w:r>
    </w:p>
    <w:p>
      <w:pPr>
        <w:pStyle w:val="Style18"/>
        <w:keepNext w:val="0"/>
        <w:keepLines w:val="0"/>
        <w:widowControl w:val="0"/>
        <w:numPr>
          <w:ilvl w:val="0"/>
          <w:numId w:val="11"/>
        </w:numPr>
        <w:shd w:val="clear" w:color="auto" w:fill="auto"/>
        <w:tabs>
          <w:tab w:pos="930"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1)) 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pPr>
        <w:pStyle w:val="Style18"/>
        <w:keepNext w:val="0"/>
        <w:keepLines w:val="0"/>
        <w:widowControl w:val="0"/>
        <w:shd w:val="clear" w:color="auto" w:fill="auto"/>
        <w:bidi w:val="0"/>
        <w:spacing w:before="0" w:line="228" w:lineRule="auto"/>
        <w:ind w:left="0" w:right="0" w:firstLine="0"/>
        <w:jc w:val="left"/>
      </w:pPr>
      <w:r>
        <w:rPr>
          <w:color w:val="000000"/>
          <w:spacing w:val="0"/>
          <w:w w:val="100"/>
          <w:position w:val="0"/>
          <w:sz w:val="24"/>
          <w:szCs w:val="24"/>
          <w:shd w:val="clear" w:color="auto" w:fill="auto"/>
          <w:lang w:val="ru-RU" w:eastAsia="ru-RU" w:bidi="ru-RU"/>
        </w:rPr>
        <w:t xml:space="preserve">(пп. "р(1)" введен </w:t>
      </w:r>
      <w:r>
        <w:rPr>
          <w:color w:val="0000FF"/>
          <w:spacing w:val="0"/>
          <w:w w:val="100"/>
          <w:position w:val="0"/>
          <w:sz w:val="24"/>
          <w:szCs w:val="24"/>
          <w:shd w:val="clear" w:color="auto" w:fill="auto"/>
          <w:lang w:val="ru-RU" w:eastAsia="ru-RU" w:bidi="ru-RU"/>
        </w:rPr>
        <w:t>Постановлением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РФ от 24.01.2023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77)</w:t>
      </w:r>
    </w:p>
    <w:p>
      <w:pPr>
        <w:pStyle w:val="Style18"/>
        <w:keepNext w:val="0"/>
        <w:keepLines w:val="0"/>
        <w:widowControl w:val="0"/>
        <w:numPr>
          <w:ilvl w:val="0"/>
          <w:numId w:val="11"/>
        </w:numPr>
        <w:pBdr>
          <w:bottom w:val="single" w:sz="4" w:space="0" w:color="auto"/>
        </w:pBdr>
        <w:shd w:val="clear" w:color="auto" w:fill="auto"/>
        <w:tabs>
          <w:tab w:pos="928" w:val="left"/>
        </w:tabs>
        <w:bidi w:val="0"/>
        <w:spacing w:before="0" w:line="226" w:lineRule="auto"/>
        <w:ind w:left="0" w:right="0" w:firstLine="560"/>
        <w:jc w:val="left"/>
      </w:pPr>
      <w:r>
        <w:rPr>
          <w:color w:val="000000"/>
          <w:spacing w:val="0"/>
          <w:w w:val="100"/>
          <w:position w:val="0"/>
          <w:sz w:val="24"/>
          <w:szCs w:val="24"/>
          <w:shd w:val="clear" w:color="auto" w:fill="auto"/>
          <w:lang w:val="ru-RU" w:eastAsia="ru-RU" w:bidi="ru-RU"/>
        </w:rPr>
        <w:t>иные причины, установленные законодательством Российской Федерации.</w:t>
      </w:r>
    </w:p>
    <w:p>
      <w:pPr>
        <w:pStyle w:val="Style18"/>
        <w:keepNext w:val="0"/>
        <w:keepLines w:val="0"/>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16. При отсутствии документов, подтверждающих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являющихся причиной инвалидности, в качестве причины инвалидности указывается общее заболевание. В этом случае бюро оказывает гражданину содействие в получении указанных документов,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w:t>
      </w:r>
    </w:p>
    <w:p>
      <w:pPr>
        <w:pStyle w:val="Style18"/>
        <w:keepNext w:val="0"/>
        <w:keepLines w:val="0"/>
        <w:widowControl w:val="0"/>
        <w:shd w:val="clear" w:color="auto" w:fill="auto"/>
        <w:bidi w:val="0"/>
        <w:spacing w:before="0" w:after="200" w:line="230" w:lineRule="auto"/>
        <w:ind w:left="0" w:right="0" w:firstLine="560"/>
        <w:jc w:val="both"/>
      </w:pP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установления причин инвалидности утверждается Министерством труда и социальной защиты Российской Федерации.</w:t>
      </w:r>
    </w:p>
    <w:p>
      <w:pPr>
        <w:pStyle w:val="Style24"/>
        <w:keepNext/>
        <w:keepLines/>
        <w:widowControl w:val="0"/>
        <w:numPr>
          <w:ilvl w:val="0"/>
          <w:numId w:val="13"/>
        </w:numPr>
        <w:shd w:val="clear" w:color="auto" w:fill="auto"/>
        <w:tabs>
          <w:tab w:pos="375" w:val="left"/>
        </w:tabs>
        <w:bidi w:val="0"/>
        <w:spacing w:before="0"/>
        <w:ind w:left="0" w:right="0" w:firstLine="0"/>
        <w:jc w:val="center"/>
      </w:pPr>
      <w:bookmarkStart w:id="7" w:name="bookmark7"/>
      <w:r>
        <w:rPr>
          <w:color w:val="000000"/>
          <w:spacing w:val="0"/>
          <w:w w:val="100"/>
          <w:position w:val="0"/>
          <w:sz w:val="24"/>
          <w:szCs w:val="24"/>
          <w:shd w:val="clear" w:color="auto" w:fill="auto"/>
          <w:lang w:val="ru-RU" w:eastAsia="ru-RU" w:bidi="ru-RU"/>
        </w:rPr>
        <w:t>Порядок направления гражданина</w:t>
        <w:br/>
        <w:t>на медико-социальную экспертизу</w:t>
      </w:r>
      <w:bookmarkEnd w:id="7"/>
    </w:p>
    <w:p>
      <w:pPr>
        <w:pStyle w:val="Style18"/>
        <w:keepNext w:val="0"/>
        <w:keepLines w:val="0"/>
        <w:widowControl w:val="0"/>
        <w:numPr>
          <w:ilvl w:val="0"/>
          <w:numId w:val="15"/>
        </w:numPr>
        <w:shd w:val="clear" w:color="auto" w:fill="auto"/>
        <w:tabs>
          <w:tab w:pos="96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Гражданин направляется на медико-социальную экспертизу медицинской организацией независимо от ее организационно-правовой формы в соответствии с решением врачебной комиссии медицинской организации при наличии данных, подтверждающих стойкое нарушение функций организма, обусловленное заболеваниями, последствиями травм или дефектами, после проведения всех необходимых диагностических, лечебных и реабилитационных мероприятий с письменного согласия гражданина (его законного или уполномоченного представителя) на направление и проведение медико-социальной экспертизы.</w:t>
      </w:r>
    </w:p>
    <w:p>
      <w:pPr>
        <w:pStyle w:val="Style18"/>
        <w:keepNext w:val="0"/>
        <w:keepLines w:val="0"/>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Принятие решения врачебной комиссией медицинской организации о направлении гражданина на медико-социальную экспертизу и проведении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осуществляется не позднее 30 рабочих дней со дня принятия решения врачебной комиссией медицинской организации о подготовке такого направления.</w:t>
      </w:r>
    </w:p>
    <w:p>
      <w:pPr>
        <w:pStyle w:val="Style18"/>
        <w:keepNext w:val="0"/>
        <w:keepLines w:val="0"/>
        <w:widowControl w:val="0"/>
        <w:shd w:val="clear" w:color="auto" w:fill="auto"/>
        <w:bidi w:val="0"/>
        <w:spacing w:before="0" w:after="200" w:line="228" w:lineRule="auto"/>
        <w:ind w:left="0" w:right="0" w:firstLine="560"/>
        <w:jc w:val="both"/>
      </w:pPr>
      <w:r>
        <w:rPr>
          <w:color w:val="0000FF"/>
          <w:spacing w:val="0"/>
          <w:w w:val="100"/>
          <w:position w:val="0"/>
          <w:sz w:val="24"/>
          <w:szCs w:val="24"/>
          <w:shd w:val="clear" w:color="auto" w:fill="auto"/>
          <w:lang w:val="ru-RU" w:eastAsia="ru-RU" w:bidi="ru-RU"/>
        </w:rPr>
        <w:t xml:space="preserve">Перечень </w:t>
      </w:r>
      <w:r>
        <w:rPr>
          <w:color w:val="000000"/>
          <w:spacing w:val="0"/>
          <w:w w:val="100"/>
          <w:position w:val="0"/>
          <w:sz w:val="24"/>
          <w:szCs w:val="24"/>
          <w:shd w:val="clear" w:color="auto" w:fill="auto"/>
          <w:lang w:val="ru-RU" w:eastAsia="ru-RU" w:bidi="ru-RU"/>
        </w:rPr>
        <w:t>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w:t>
      </w:r>
    </w:p>
    <w:p>
      <w:pPr>
        <w:pStyle w:val="Style18"/>
        <w:keepNext w:val="0"/>
        <w:keepLines w:val="0"/>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Гражданин, находящийся на лечении в стационаре в связи с операцией по ампутации (реампутации) конечности (конечностей), имеющий дефекты, предусмотренные </w:t>
      </w:r>
      <w:r>
        <w:rPr>
          <w:color w:val="0000FF"/>
          <w:spacing w:val="0"/>
          <w:w w:val="100"/>
          <w:position w:val="0"/>
          <w:sz w:val="24"/>
          <w:szCs w:val="24"/>
          <w:shd w:val="clear" w:color="auto" w:fill="auto"/>
          <w:lang w:val="ru-RU" w:eastAsia="ru-RU" w:bidi="ru-RU"/>
        </w:rPr>
        <w:t xml:space="preserve">пунктами 14 </w:t>
      </w:r>
      <w:r>
        <w:rPr>
          <w:color w:val="000000"/>
          <w:spacing w:val="0"/>
          <w:w w:val="100"/>
          <w:position w:val="0"/>
          <w:sz w:val="24"/>
          <w:szCs w:val="24"/>
          <w:shd w:val="clear" w:color="auto" w:fill="auto"/>
          <w:lang w:val="ru-RU" w:eastAsia="ru-RU" w:bidi="ru-RU"/>
        </w:rPr>
        <w:t xml:space="preserve">и (или) </w:t>
      </w:r>
      <w:r>
        <w:rPr>
          <w:color w:val="0000FF"/>
          <w:spacing w:val="0"/>
          <w:w w:val="100"/>
          <w:position w:val="0"/>
          <w:sz w:val="24"/>
          <w:szCs w:val="24"/>
          <w:shd w:val="clear" w:color="auto" w:fill="auto"/>
          <w:lang w:val="ru-RU" w:eastAsia="ru-RU" w:bidi="ru-RU"/>
        </w:rPr>
        <w:t xml:space="preserve">15 </w:t>
      </w:r>
      <w:r>
        <w:rPr>
          <w:color w:val="000000"/>
          <w:spacing w:val="0"/>
          <w:w w:val="100"/>
          <w:position w:val="0"/>
          <w:sz w:val="24"/>
          <w:szCs w:val="24"/>
          <w:shd w:val="clear" w:color="auto" w:fill="auto"/>
          <w:lang w:val="ru-RU" w:eastAsia="ru-RU" w:bidi="ru-RU"/>
        </w:rPr>
        <w:t>приложения к настоящим Правилам, нуждающийся в первичном протезировании, направляется на медико-социальную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w:t>
      </w:r>
    </w:p>
    <w:p>
      <w:pPr>
        <w:pStyle w:val="Style18"/>
        <w:keepNext w:val="0"/>
        <w:keepLines w:val="0"/>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Гражданин, признанный нуждающимся в оказании паллиативной медицинской помощи, направляется на медико-социальную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pPr>
        <w:pStyle w:val="Style18"/>
        <w:keepNext w:val="0"/>
        <w:keepLines w:val="0"/>
        <w:widowControl w:val="0"/>
        <w:shd w:val="clear" w:color="auto" w:fill="auto"/>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Форма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согласия гражданина (его законного или уполномоченного представителя) на направление и проведение медико-социальной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 согласии на направление и проведение медико-социальной экспертизы гражданин (его законный или уполномоченный представитель) указывает предпочтительную форму проведения медико-социальной экспертизы (с его личным присутствием или без его личного присутствия) и информирует о предпочтительном способе получения уведомления о проведении медико-социальной экспертизы.</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Согласие на направление и проведение медико-социальной экспертизы подается гражданином (его законным или уполномоченным представителем) в медицинскую организацию после принятия врачебной комиссией медицинской организации решения о направлении его на медико-социальную экспертизу на бумажном носителе или через личный кабинет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при условии завершения гражданином (его законным или уполномоченным представителем) прохождения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Согласие на направление и проведение медико-социальной экспертизы, поданное гражданином (его законным 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 направлении на медико-социальную экспертизу указываются сведения из согласия на направление и проведение медико-социальной экспертизы, данные о состоянии здоровья гражданина, отражающие степень нарушения функций органов и систем организма, состояние компенсаторных возможностей организма, сведения о проведенных реабилитационных мероприятиях, а также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pPr>
        <w:pStyle w:val="Style18"/>
        <w:keepNext w:val="0"/>
        <w:keepLines w:val="0"/>
        <w:widowControl w:val="0"/>
        <w:shd w:val="clear" w:color="auto" w:fill="auto"/>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Форма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заполнения направления на медико-социальную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w:t>
      </w:r>
    </w:p>
    <w:p>
      <w:pPr>
        <w:pStyle w:val="Style18"/>
        <w:keepNext w:val="0"/>
        <w:keepLines w:val="0"/>
        <w:widowControl w:val="0"/>
        <w:shd w:val="clear" w:color="auto" w:fill="auto"/>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pPr>
        <w:pStyle w:val="Style18"/>
        <w:keepNext w:val="0"/>
        <w:keepLines w:val="0"/>
        <w:widowControl w:val="0"/>
        <w:numPr>
          <w:ilvl w:val="0"/>
          <w:numId w:val="15"/>
        </w:numPr>
        <w:shd w:val="clear" w:color="auto" w:fill="auto"/>
        <w:tabs>
          <w:tab w:pos="96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Направление на медико-социальную экспертизу формируется в медицинской информационной системе медицинской организации,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 подписанного усиленной квалифицированной электронной подписью уполномоченного лица медицинской организации, в течение 3 рабочих дней со дня формирования передается в бюро посредством медицинских информационных систем медицинских организаций, государственных информационных систем в сфере здравоохранения субъектов Российской Федерации, единой государственной информационной системы в сфере здравоохранения или иных ведомственных информационных систем в федеральную государственную информационную систему "Единая автоматизированная вертикально-интегрированная информационно-аналитическая система по проведению медико-социальной экспертизы" (далее - информационная система медико-социальной экспертизы).</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Абзац утратил силу с 1 июня 2023 года. - </w:t>
      </w:r>
      <w:r>
        <w:rPr>
          <w:color w:val="0000FF"/>
          <w:spacing w:val="0"/>
          <w:w w:val="100"/>
          <w:position w:val="0"/>
          <w:sz w:val="24"/>
          <w:szCs w:val="24"/>
          <w:shd w:val="clear" w:color="auto" w:fill="auto"/>
          <w:lang w:val="ru-RU" w:eastAsia="ru-RU" w:bidi="ru-RU"/>
        </w:rPr>
        <w:t xml:space="preserve">Пункт 6 </w:t>
      </w:r>
      <w:r>
        <w:rPr>
          <w:color w:val="000000"/>
          <w:spacing w:val="0"/>
          <w:w w:val="100"/>
          <w:position w:val="0"/>
          <w:sz w:val="24"/>
          <w:szCs w:val="24"/>
          <w:shd w:val="clear" w:color="auto" w:fill="auto"/>
          <w:lang w:val="ru-RU" w:eastAsia="ru-RU" w:bidi="ru-RU"/>
        </w:rPr>
        <w:t>данного Постановления.</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Формирование и передача направления на медико-социальную экспертизу в бюро осуществляются с учетом требований законодательства Российской Федерации в области персональных данных и соблюдения врачебной тайны.</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Медицинские организации, подведомственные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медицинские организации, подведомственные федеральным органам исполнительной власти, руководство деятельностью которых осуществляет Президент Российской Федерации,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медико-социальную экспертизу на бумажном носителе и в течение 3 рабочих дней со дня формирования передают в бюро.</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Медицинская организация не позднее следующего рабочего дня после дня передачи в бюро направления на медико-социальную экспертизу уведомляет гражданина (его законного или уполномоченного представителя) с использованием единого портала и (или) на бумажном носителе о передаче в бюро направления на медико-социальную экспертизу в форме документа на бумажном носителе и (или) в форме электронного документа, подписанного усиленной квалифицированной электронной подписью уполномоченного лица медицинской организации.</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Выписка из протокола решения врачебной комиссии о направлении гражданина на медико-социальную экспертизу и направление на медико-социальную экспертизу выдаются по запросу гражданину (его законному или уполномоченному представителю) на бумажном носителе и (или) в электронной форме посредством направления в личный кабинет гражданина (его законного или уполномоченного представителя) на едином портале.</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pPr>
        <w:pStyle w:val="Style18"/>
        <w:keepNext w:val="0"/>
        <w:keepLines w:val="0"/>
        <w:widowControl w:val="0"/>
        <w:numPr>
          <w:ilvl w:val="0"/>
          <w:numId w:val="15"/>
        </w:numPr>
        <w:shd w:val="clear" w:color="auto" w:fill="auto"/>
        <w:tabs>
          <w:tab w:pos="951"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При возврате бюро направления на медико-социальную экспертизу в медицинскую организацию в случае, указанном в </w:t>
      </w:r>
      <w:r>
        <w:rPr>
          <w:color w:val="0000FF"/>
          <w:spacing w:val="0"/>
          <w:w w:val="100"/>
          <w:position w:val="0"/>
          <w:sz w:val="24"/>
          <w:szCs w:val="24"/>
          <w:shd w:val="clear" w:color="auto" w:fill="auto"/>
          <w:lang w:val="ru-RU" w:eastAsia="ru-RU" w:bidi="ru-RU"/>
        </w:rPr>
        <w:t xml:space="preserve">абзаце первом пункта 27 </w:t>
      </w:r>
      <w:r>
        <w:rPr>
          <w:color w:val="000000"/>
          <w:spacing w:val="0"/>
          <w:w w:val="100"/>
          <w:position w:val="0"/>
          <w:sz w:val="24"/>
          <w:szCs w:val="24"/>
          <w:shd w:val="clear" w:color="auto" w:fill="auto"/>
          <w:lang w:val="ru-RU" w:eastAsia="ru-RU" w:bidi="ru-RU"/>
        </w:rPr>
        <w:t xml:space="preserve">настоящих Правил, медицинская организация в течение 14 рабочих дней со дня поступления возвращенного направления на </w:t>
      </w:r>
      <w:r>
        <w:rPr>
          <w:color w:val="000000"/>
          <w:spacing w:val="0"/>
          <w:w w:val="100"/>
          <w:position w:val="0"/>
          <w:sz w:val="24"/>
          <w:szCs w:val="24"/>
          <w:shd w:val="clear" w:color="auto" w:fill="auto"/>
          <w:lang w:val="ru-RU" w:eastAsia="ru-RU" w:bidi="ru-RU"/>
        </w:rPr>
        <w:t xml:space="preserve">медико-социальную экспертизу дополняет его сведениями о результатах медицинских обследований, в случае необходимости проводит медицинские обследования по перечню, предусмотренному </w:t>
      </w:r>
      <w:r>
        <w:rPr>
          <w:color w:val="0000FF"/>
          <w:spacing w:val="0"/>
          <w:w w:val="100"/>
          <w:position w:val="0"/>
          <w:sz w:val="24"/>
          <w:szCs w:val="24"/>
          <w:shd w:val="clear" w:color="auto" w:fill="auto"/>
          <w:lang w:val="ru-RU" w:eastAsia="ru-RU" w:bidi="ru-RU"/>
        </w:rPr>
        <w:t xml:space="preserve">абзацем третьим пункта 17 </w:t>
      </w:r>
      <w:r>
        <w:rPr>
          <w:color w:val="000000"/>
          <w:spacing w:val="0"/>
          <w:w w:val="100"/>
          <w:position w:val="0"/>
          <w:sz w:val="24"/>
          <w:szCs w:val="24"/>
          <w:shd w:val="clear" w:color="auto" w:fill="auto"/>
          <w:lang w:val="ru-RU" w:eastAsia="ru-RU" w:bidi="ru-RU"/>
        </w:rPr>
        <w:t>настоящих Правил, и осуществляет его повторную передачу в бюро с уведомлением гражданина (его законного или уполномоченного представителя), в том числе с использованием единого портала.</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принятия медицинской организацией решения о необходимости проведения гражданину медицинских обследований, предусмотренных </w:t>
      </w:r>
      <w:r>
        <w:rPr>
          <w:color w:val="0000FF"/>
          <w:spacing w:val="0"/>
          <w:w w:val="100"/>
          <w:position w:val="0"/>
          <w:sz w:val="24"/>
          <w:szCs w:val="24"/>
          <w:shd w:val="clear" w:color="auto" w:fill="auto"/>
          <w:lang w:val="ru-RU" w:eastAsia="ru-RU" w:bidi="ru-RU"/>
        </w:rPr>
        <w:t xml:space="preserve">абзацем третьим пункта 17 </w:t>
      </w:r>
      <w:r>
        <w:rPr>
          <w:color w:val="000000"/>
          <w:spacing w:val="0"/>
          <w:w w:val="100"/>
          <w:position w:val="0"/>
          <w:sz w:val="24"/>
          <w:szCs w:val="24"/>
          <w:shd w:val="clear" w:color="auto" w:fill="auto"/>
          <w:lang w:val="ru-RU" w:eastAsia="ru-RU" w:bidi="ru-RU"/>
        </w:rPr>
        <w:t>настоящих Правил, гражданину направляется соответствующее уведомление, в том числе расписание приема соответствующих врачей-специалистов, в форме электронного документа, подписанного усиленной квалифицированной электронной подписью уполномоченного лица медицинской организации, с использованием единого портала и (или) на бумажном носителе.</w:t>
      </w:r>
    </w:p>
    <w:p>
      <w:pPr>
        <w:pStyle w:val="Style18"/>
        <w:keepNext w:val="0"/>
        <w:keepLines w:val="0"/>
        <w:widowControl w:val="0"/>
        <w:shd w:val="clear" w:color="auto" w:fill="auto"/>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информационного взаимодействия в целях проведения медико-социальной экспертизы между медицинскими организациями и бюро, а также порядок и способы уведомления гражданина (его законного или уполномоченного представителя) о ходе проведения медико-социальной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w:t>
      </w:r>
    </w:p>
    <w:p>
      <w:pPr>
        <w:pStyle w:val="Style18"/>
        <w:keepNext w:val="0"/>
        <w:keepLines w:val="0"/>
        <w:widowControl w:val="0"/>
        <w:numPr>
          <w:ilvl w:val="0"/>
          <w:numId w:val="15"/>
        </w:numPr>
        <w:shd w:val="clear" w:color="auto" w:fill="auto"/>
        <w:tabs>
          <w:tab w:pos="966"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Медицинская организация несет гражданско-правовую ответственность за достоверность и полноту сведений, указанных в направлении на медико-социальную экспертизу, в соответствии с законодательством Российской Федерации.</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 случае отказа медицинской организации в направлении гражданина на медико-социальную экспертизу ему выдается заключение врачебной комиссии соответствующей медицинской организации, и гражданин (его законный или уполномоченный представитель) вправе подать жалобу на такое решение медицинской организации в орган, осуществляющий в отношении указанной медицинской организации функции учредителя, в территориальный орган Федеральной службы по надзору в сфере здравоохранения, если медицинская организация относится к государственной,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 если медицинская организация относится к системе здравоохранения федерального уровня.</w:t>
      </w:r>
    </w:p>
    <w:p>
      <w:pPr>
        <w:pStyle w:val="Style18"/>
        <w:keepNext w:val="0"/>
        <w:keepLines w:val="0"/>
        <w:widowControl w:val="0"/>
        <w:numPr>
          <w:ilvl w:val="0"/>
          <w:numId w:val="15"/>
        </w:numPr>
        <w:shd w:val="clear" w:color="auto" w:fill="auto"/>
        <w:tabs>
          <w:tab w:pos="95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если проведение медико-социальной экспертизы необходимо в целях, предусмотренных </w:t>
      </w:r>
      <w:r>
        <w:rPr>
          <w:color w:val="0000FF"/>
          <w:spacing w:val="0"/>
          <w:w w:val="100"/>
          <w:position w:val="0"/>
          <w:sz w:val="24"/>
          <w:szCs w:val="24"/>
          <w:shd w:val="clear" w:color="auto" w:fill="auto"/>
          <w:lang w:val="ru-RU" w:eastAsia="ru-RU" w:bidi="ru-RU"/>
        </w:rPr>
        <w:t>подпунктами "к"</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"н"</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"о"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"п" пункта 22 </w:t>
      </w:r>
      <w:r>
        <w:rPr>
          <w:color w:val="000000"/>
          <w:spacing w:val="0"/>
          <w:w w:val="100"/>
          <w:position w:val="0"/>
          <w:sz w:val="24"/>
          <w:szCs w:val="24"/>
          <w:shd w:val="clear" w:color="auto" w:fill="auto"/>
          <w:lang w:val="ru-RU" w:eastAsia="ru-RU" w:bidi="ru-RU"/>
        </w:rPr>
        <w:t xml:space="preserve">настоящих Правил, а также в случаях, предусмотренных </w:t>
      </w:r>
      <w:r>
        <w:rPr>
          <w:color w:val="0000FF"/>
          <w:spacing w:val="0"/>
          <w:w w:val="100"/>
          <w:position w:val="0"/>
          <w:sz w:val="24"/>
          <w:szCs w:val="24"/>
          <w:shd w:val="clear" w:color="auto" w:fill="auto"/>
          <w:lang w:val="ru-RU" w:eastAsia="ru-RU" w:bidi="ru-RU"/>
        </w:rPr>
        <w:t xml:space="preserve">абзацами четвертым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шестым пункта 41 </w:t>
      </w:r>
      <w:r>
        <w:rPr>
          <w:color w:val="000000"/>
          <w:spacing w:val="0"/>
          <w:w w:val="100"/>
          <w:position w:val="0"/>
          <w:sz w:val="24"/>
          <w:szCs w:val="24"/>
          <w:shd w:val="clear" w:color="auto" w:fill="auto"/>
          <w:lang w:val="ru-RU" w:eastAsia="ru-RU" w:bidi="ru-RU"/>
        </w:rPr>
        <w:t>настоящих Правил, направление на медико-социальную экспертизу не требуется.</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 этих случаях гражданин (его законный или уполномоченный представитель) подает в бюро по месту жительства (месту пребывания, фактического проживания) заявление о проведении медико-социальной экспертизы на бумажном носителе или через личный кабинет единого портала в форме электронного документа с выбором конкретной даты и времени проведения медико-социальной экспертизы из предложенных вариантов при условии завершения гражданином (его законным или уполномоченным представителем) прохождения процедуры регистрации в единой системе идентификации и аутентификации.</w:t>
      </w:r>
    </w:p>
    <w:p>
      <w:pPr>
        <w:pStyle w:val="Style18"/>
        <w:keepNext w:val="0"/>
        <w:keepLines w:val="0"/>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Заявление о проведении медико-социальной экспертизы, поданное гражданином (его законным или уполномоченным представителем) в форме электронного документа с использованием единого портала, подписывается простой электронной подписью или усиленной </w:t>
      </w:r>
      <w:r>
        <w:rPr>
          <w:color w:val="000000"/>
          <w:spacing w:val="0"/>
          <w:w w:val="100"/>
          <w:position w:val="0"/>
          <w:sz w:val="24"/>
          <w:szCs w:val="24"/>
          <w:shd w:val="clear" w:color="auto" w:fill="auto"/>
          <w:lang w:val="ru-RU" w:eastAsia="ru-RU" w:bidi="ru-RU"/>
        </w:rPr>
        <w:t>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Style18"/>
        <w:keepNext w:val="0"/>
        <w:keepLines w:val="0"/>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pPr>
        <w:pStyle w:val="Style18"/>
        <w:keepNext w:val="0"/>
        <w:keepLines w:val="0"/>
        <w:widowControl w:val="0"/>
        <w:shd w:val="clear" w:color="auto" w:fill="auto"/>
        <w:bidi w:val="0"/>
        <w:spacing w:before="0" w:after="200" w:line="226" w:lineRule="auto"/>
        <w:ind w:left="0" w:right="0" w:firstLine="560"/>
        <w:jc w:val="both"/>
      </w:pPr>
      <w:r>
        <w:rPr>
          <w:color w:val="0000FF"/>
          <w:spacing w:val="0"/>
          <w:w w:val="100"/>
          <w:position w:val="0"/>
          <w:sz w:val="24"/>
          <w:szCs w:val="24"/>
          <w:shd w:val="clear" w:color="auto" w:fill="auto"/>
          <w:lang w:val="ru-RU" w:eastAsia="ru-RU" w:bidi="ru-RU"/>
        </w:rPr>
        <w:t>Форма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заявления о проведении медико-социальной экспертизы утверждается Министерством труда и социальной защиты Российской Федерации.</w:t>
      </w:r>
    </w:p>
    <w:p>
      <w:pPr>
        <w:pStyle w:val="Style24"/>
        <w:keepNext/>
        <w:keepLines/>
        <w:widowControl w:val="0"/>
        <w:numPr>
          <w:ilvl w:val="0"/>
          <w:numId w:val="13"/>
        </w:numPr>
        <w:shd w:val="clear" w:color="auto" w:fill="auto"/>
        <w:tabs>
          <w:tab w:pos="459" w:val="left"/>
        </w:tabs>
        <w:bidi w:val="0"/>
        <w:spacing w:before="0"/>
        <w:ind w:left="0" w:right="0" w:firstLine="0"/>
        <w:jc w:val="center"/>
      </w:pPr>
      <w:bookmarkStart w:id="9" w:name="bookmark9"/>
      <w:r>
        <w:rPr>
          <w:color w:val="000000"/>
          <w:spacing w:val="0"/>
          <w:w w:val="100"/>
          <w:position w:val="0"/>
          <w:sz w:val="24"/>
          <w:szCs w:val="24"/>
          <w:shd w:val="clear" w:color="auto" w:fill="auto"/>
          <w:lang w:val="ru-RU" w:eastAsia="ru-RU" w:bidi="ru-RU"/>
        </w:rPr>
        <w:t>Порядок проведения медико-социальной</w:t>
        <w:br/>
        <w:t>экспертизы гражданина</w:t>
      </w:r>
      <w:bookmarkEnd w:id="9"/>
    </w:p>
    <w:p>
      <w:pPr>
        <w:pStyle w:val="Style18"/>
        <w:keepNext w:val="0"/>
        <w:keepLines w:val="0"/>
        <w:widowControl w:val="0"/>
        <w:numPr>
          <w:ilvl w:val="0"/>
          <w:numId w:val="17"/>
        </w:numPr>
        <w:shd w:val="clear" w:color="auto" w:fill="auto"/>
        <w:tabs>
          <w:tab w:pos="1021"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Медико-социальная экспертиза проводится бюро, главным бюро, Федеральным бюро в соответствии со следующими заявленными в направлении на медико-социальной экспертизу или в заявлении гражданина (его законного или уполномоченного представителя) целями проведения медико-социальной экспертизы:</w:t>
      </w:r>
    </w:p>
    <w:p>
      <w:pPr>
        <w:pStyle w:val="Style18"/>
        <w:keepNext w:val="0"/>
        <w:keepLines w:val="0"/>
        <w:widowControl w:val="0"/>
        <w:numPr>
          <w:ilvl w:val="0"/>
          <w:numId w:val="19"/>
        </w:numPr>
        <w:shd w:val="clear" w:color="auto" w:fill="auto"/>
        <w:tabs>
          <w:tab w:pos="928"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установление группы инвалидности;</w:t>
      </w:r>
    </w:p>
    <w:p>
      <w:pPr>
        <w:pStyle w:val="Style18"/>
        <w:keepNext w:val="0"/>
        <w:keepLines w:val="0"/>
        <w:widowControl w:val="0"/>
        <w:numPr>
          <w:ilvl w:val="0"/>
          <w:numId w:val="19"/>
        </w:numPr>
        <w:shd w:val="clear" w:color="auto" w:fill="auto"/>
        <w:tabs>
          <w:tab w:pos="942"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установление категории "ребенок-инвалид";</w:t>
      </w:r>
    </w:p>
    <w:p>
      <w:pPr>
        <w:pStyle w:val="Style18"/>
        <w:keepNext w:val="0"/>
        <w:keepLines w:val="0"/>
        <w:widowControl w:val="0"/>
        <w:numPr>
          <w:ilvl w:val="0"/>
          <w:numId w:val="19"/>
        </w:numPr>
        <w:shd w:val="clear" w:color="auto" w:fill="auto"/>
        <w:tabs>
          <w:tab w:pos="938"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установление причин инвалидности;</w:t>
      </w:r>
    </w:p>
    <w:p>
      <w:pPr>
        <w:pStyle w:val="Style18"/>
        <w:keepNext w:val="0"/>
        <w:keepLines w:val="0"/>
        <w:widowControl w:val="0"/>
        <w:numPr>
          <w:ilvl w:val="0"/>
          <w:numId w:val="19"/>
        </w:numPr>
        <w:shd w:val="clear" w:color="auto" w:fill="auto"/>
        <w:tabs>
          <w:tab w:pos="928"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установление времени наступления инвалидности;</w:t>
      </w:r>
    </w:p>
    <w:p>
      <w:pPr>
        <w:pStyle w:val="Style18"/>
        <w:keepNext w:val="0"/>
        <w:keepLines w:val="0"/>
        <w:widowControl w:val="0"/>
        <w:numPr>
          <w:ilvl w:val="0"/>
          <w:numId w:val="19"/>
        </w:numPr>
        <w:shd w:val="clear" w:color="auto" w:fill="auto"/>
        <w:tabs>
          <w:tab w:pos="952"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установление срока инвалидности;</w:t>
      </w:r>
    </w:p>
    <w:p>
      <w:pPr>
        <w:pStyle w:val="Style18"/>
        <w:keepNext w:val="0"/>
        <w:keepLines w:val="0"/>
        <w:widowControl w:val="0"/>
        <w:numPr>
          <w:ilvl w:val="0"/>
          <w:numId w:val="19"/>
        </w:numPr>
        <w:shd w:val="clear" w:color="auto" w:fill="auto"/>
        <w:tabs>
          <w:tab w:pos="923"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определение степени утраты профессиональной трудоспособности в процентах;</w:t>
      </w:r>
    </w:p>
    <w:p>
      <w:pPr>
        <w:pStyle w:val="Style18"/>
        <w:keepNext w:val="0"/>
        <w:keepLines w:val="0"/>
        <w:widowControl w:val="0"/>
        <w:numPr>
          <w:ilvl w:val="0"/>
          <w:numId w:val="19"/>
        </w:numPr>
        <w:shd w:val="clear" w:color="auto" w:fill="auto"/>
        <w:tabs>
          <w:tab w:pos="97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определение стойкой утраты трудоспособности сотрудника органов внутренних дел Российской Федерации, сотрудника органов принудительного исполнения Российской Федерации, лица, проходящего службу в войсках национальной гвардии Российской Федерации и имеющего специальное звание полиции;</w:t>
      </w:r>
    </w:p>
    <w:p>
      <w:pPr>
        <w:pStyle w:val="Style18"/>
        <w:keepNext w:val="0"/>
        <w:keepLines w:val="0"/>
        <w:widowControl w:val="0"/>
        <w:numPr>
          <w:ilvl w:val="0"/>
          <w:numId w:val="19"/>
        </w:numPr>
        <w:shd w:val="clear" w:color="auto" w:fill="auto"/>
        <w:tabs>
          <w:tab w:pos="906"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и на военную службу по мобилизации;</w:t>
      </w:r>
    </w:p>
    <w:p>
      <w:pPr>
        <w:pStyle w:val="Style18"/>
        <w:keepNext w:val="0"/>
        <w:keepLines w:val="0"/>
        <w:widowControl w:val="0"/>
        <w:numPr>
          <w:ilvl w:val="0"/>
          <w:numId w:val="19"/>
        </w:numPr>
        <w:shd w:val="clear" w:color="auto" w:fill="auto"/>
        <w:tabs>
          <w:tab w:pos="939"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определение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гражданского служащего, подлежащего назначению на иную должность гражданской службы в порядке ротации;</w:t>
      </w:r>
    </w:p>
    <w:p>
      <w:pPr>
        <w:pStyle w:val="Style18"/>
        <w:keepNext w:val="0"/>
        <w:keepLines w:val="0"/>
        <w:widowControl w:val="0"/>
        <w:numPr>
          <w:ilvl w:val="0"/>
          <w:numId w:val="19"/>
        </w:numPr>
        <w:shd w:val="clear" w:color="auto" w:fill="auto"/>
        <w:tabs>
          <w:tab w:pos="92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w:t>
      </w:r>
      <w:r>
        <w:rPr>
          <w:color w:val="000000"/>
          <w:spacing w:val="0"/>
          <w:w w:val="100"/>
          <w:position w:val="0"/>
          <w:sz w:val="24"/>
          <w:szCs w:val="24"/>
          <w:shd w:val="clear" w:color="auto" w:fill="auto"/>
          <w:lang w:val="ru-RU" w:eastAsia="ru-RU" w:bidi="ru-RU"/>
        </w:rPr>
        <w:t>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
    <w:p>
      <w:pPr>
        <w:pStyle w:val="Style18"/>
        <w:keepNext w:val="0"/>
        <w:keepLines w:val="0"/>
        <w:widowControl w:val="0"/>
        <w:numPr>
          <w:ilvl w:val="0"/>
          <w:numId w:val="19"/>
        </w:numPr>
        <w:shd w:val="clear" w:color="auto" w:fill="auto"/>
        <w:tabs>
          <w:tab w:pos="1007"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разработка индивидуальной программы реабилитации или абилитации инвалида (ребенка-инвалида);</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м) разработка программы реабилитации лица, пострадавшего в результате несчастного случая на производстве и профессионального заболевания;</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н) выдача дубликата справки, подтверждающей факт установления инвалидности, степени утраты профессиональной трудоспособности в процентах;</w:t>
      </w:r>
    </w:p>
    <w:p>
      <w:pPr>
        <w:pStyle w:val="Style18"/>
        <w:keepNext w:val="0"/>
        <w:keepLines w:val="0"/>
        <w:widowControl w:val="0"/>
        <w:shd w:val="clear" w:color="auto" w:fill="auto"/>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о) выдача новой справки, подтверждающей факт установления инвалидности, в случае изменения фамилии, имени, отчества, даты рождения гражданина;</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 иные цели, установленные законодательством Российской Федерации.</w:t>
      </w:r>
    </w:p>
    <w:p>
      <w:pPr>
        <w:pStyle w:val="Style18"/>
        <w:keepNext w:val="0"/>
        <w:keepLines w:val="0"/>
        <w:widowControl w:val="0"/>
        <w:numPr>
          <w:ilvl w:val="0"/>
          <w:numId w:val="21"/>
        </w:numPr>
        <w:shd w:val="clear" w:color="auto" w:fill="auto"/>
        <w:tabs>
          <w:tab w:pos="100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Бюро проводит медико-социальную экспертизу гражданина по направлению на медико-социальную экспертизу, поступившему из медицинской организации, а также по заявлению о проведении медико-социальной экспертизы, поданному гражданином (его законным или уполномоченным представителем) в случаях, предусмотренных </w:t>
      </w:r>
      <w:r>
        <w:rPr>
          <w:color w:val="0000FF"/>
          <w:spacing w:val="0"/>
          <w:w w:val="100"/>
          <w:position w:val="0"/>
          <w:sz w:val="24"/>
          <w:szCs w:val="24"/>
          <w:shd w:val="clear" w:color="auto" w:fill="auto"/>
          <w:lang w:val="ru-RU" w:eastAsia="ru-RU" w:bidi="ru-RU"/>
        </w:rPr>
        <w:t xml:space="preserve">пунктом 21 </w:t>
      </w:r>
      <w:r>
        <w:rPr>
          <w:color w:val="000000"/>
          <w:spacing w:val="0"/>
          <w:w w:val="100"/>
          <w:position w:val="0"/>
          <w:sz w:val="24"/>
          <w:szCs w:val="24"/>
          <w:shd w:val="clear" w:color="auto" w:fill="auto"/>
          <w:lang w:val="ru-RU" w:eastAsia="ru-RU" w:bidi="ru-RU"/>
        </w:rPr>
        <w:t>настоящих Правил.</w:t>
      </w:r>
    </w:p>
    <w:p>
      <w:pPr>
        <w:pStyle w:val="Style18"/>
        <w:keepNext w:val="0"/>
        <w:keepLines w:val="0"/>
        <w:widowControl w:val="0"/>
        <w:numPr>
          <w:ilvl w:val="0"/>
          <w:numId w:val="21"/>
        </w:numPr>
        <w:shd w:val="clear" w:color="auto" w:fill="auto"/>
        <w:tabs>
          <w:tab w:pos="1007"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Главное бюро проводит медико-социальную экспертизу гражданина в случае обжалования им (его законным или уполномоченным представителем) решения бюро, при осуществлении контроля за решением, принятым бюро, в том числе в части обеспечения техническим средством реабилитации - протезом с микропроцессорным управлением при обращении территориального органа Фонда пенсионного и социального страхования Российской Федерации, а также по направлению бюро в случаях, требующих консультации специалистов главного бюро, в том числе с проведением специальных видов обследования.</w:t>
      </w:r>
    </w:p>
    <w:p>
      <w:pPr>
        <w:pStyle w:val="Style18"/>
        <w:keepNext w:val="0"/>
        <w:keepLines w:val="0"/>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w:t>
      </w:r>
      <w:r>
        <w:rPr>
          <w:color w:val="0000FF"/>
          <w:spacing w:val="0"/>
          <w:w w:val="100"/>
          <w:position w:val="0"/>
          <w:sz w:val="24"/>
          <w:szCs w:val="24"/>
          <w:shd w:val="clear" w:color="auto" w:fill="auto"/>
          <w:lang w:val="ru-RU" w:eastAsia="ru-RU" w:bidi="ru-RU"/>
        </w:rPr>
        <w:t>Постановления</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РФ от 23.11.2022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2121)</w:t>
      </w:r>
    </w:p>
    <w:p>
      <w:pPr>
        <w:pStyle w:val="Style18"/>
        <w:keepNext w:val="0"/>
        <w:keepLines w:val="0"/>
        <w:widowControl w:val="0"/>
        <w:numPr>
          <w:ilvl w:val="0"/>
          <w:numId w:val="21"/>
        </w:numPr>
        <w:shd w:val="clear" w:color="auto" w:fill="auto"/>
        <w:tabs>
          <w:tab w:pos="1007"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Федеральное бюро проводит медико-социальную экспертизу гражданина в случае обжалования им (его законным или уполномоченным представителем) решения главного бюро, при осуществлении контроля за решением, принятым главным бюро, в том числе в части обеспечения техническим средством реабилитации - протезом с микропроцессорным управлением при обращении Фонда пенсионного и социального страхования Российской Федерации, а также по направлению главного бюро в случаях, требующих консультации специалистов Федерального бюро, в том числе с проведением сложных специальных видов обследования.</w:t>
      </w:r>
    </w:p>
    <w:p>
      <w:pPr>
        <w:pStyle w:val="Style18"/>
        <w:keepNext w:val="0"/>
        <w:keepLines w:val="0"/>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w:t>
      </w:r>
      <w:r>
        <w:rPr>
          <w:color w:val="0000FF"/>
          <w:spacing w:val="0"/>
          <w:w w:val="100"/>
          <w:position w:val="0"/>
          <w:sz w:val="24"/>
          <w:szCs w:val="24"/>
          <w:shd w:val="clear" w:color="auto" w:fill="auto"/>
          <w:lang w:val="ru-RU" w:eastAsia="ru-RU" w:bidi="ru-RU"/>
        </w:rPr>
        <w:t>Постановления</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РФ от 23.11.2022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2121)</w:t>
      </w:r>
    </w:p>
    <w:p>
      <w:pPr>
        <w:pStyle w:val="Style18"/>
        <w:keepNext w:val="0"/>
        <w:keepLines w:val="0"/>
        <w:widowControl w:val="0"/>
        <w:numPr>
          <w:ilvl w:val="0"/>
          <w:numId w:val="21"/>
        </w:numPr>
        <w:shd w:val="clear" w:color="auto" w:fill="auto"/>
        <w:tabs>
          <w:tab w:pos="100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Бюро организует регистрацию поступивших направлений на медико-социальную экспертизу и заявлений о проведении медико-социальной экспертизы. Главное бюро и Федеральное бюро организуют регистрацию поступивших заявлений граждан (их законных или уполномоченных представителей) об обжаловании решения бюро, главного бюро соответственно.</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Бюро уведомляет гражданина (его законного или уполномоченного представителя) о регистрации направления на медико-социальную экспертизу или заявления о проведении медико-социальной экспертизы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на едином портале.</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Главное бюро, Федеральное бюро уведомляют гражданина (его законного или уполномоченного представителя) о регистрации заявления об обжаловании решения бюро, главного бюро соответственно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едином портале.</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По результатам рассмотрения зарегистрированных документов бюро (главное бюро, Федеральное бюро) с учетом мнения гражданина (его законного или уполномоченного представителя), указанного в направлении на медико-социальную экспертизу, в заявлении о проведении медико-социальной экспертизы или в заявлении об обжаловании решения бюро (главного бюро), принимает решение о форме проведения медико-социальной экспертизы, предусмотренной </w:t>
      </w:r>
      <w:r>
        <w:rPr>
          <w:color w:val="0000FF"/>
          <w:spacing w:val="0"/>
          <w:w w:val="100"/>
          <w:position w:val="0"/>
          <w:sz w:val="24"/>
          <w:szCs w:val="24"/>
          <w:shd w:val="clear" w:color="auto" w:fill="auto"/>
          <w:lang w:val="ru-RU" w:eastAsia="ru-RU" w:bidi="ru-RU"/>
        </w:rPr>
        <w:t xml:space="preserve">пунктом 28 </w:t>
      </w:r>
      <w:r>
        <w:rPr>
          <w:color w:val="000000"/>
          <w:spacing w:val="0"/>
          <w:w w:val="100"/>
          <w:position w:val="0"/>
          <w:sz w:val="24"/>
          <w:szCs w:val="24"/>
          <w:shd w:val="clear" w:color="auto" w:fill="auto"/>
          <w:lang w:val="ru-RU" w:eastAsia="ru-RU" w:bidi="ru-RU"/>
        </w:rPr>
        <w:t>настоящих Правил, определяет дату и время проведения медико-социальной экспертизы в случае отсутствия выбора гражданином (его законным или уполномоченного представителем) даты и времени на едином портале и направляет гражданину (его законному или уполномоченному представителю) уведомление о проведении медико-социальной экспертизы в форме документа на бумажном носителе заказным почтовым отправлением или в форме электронного документа, подписанного усиленной квалифицированной электронной подписью должностного лица бюро (главного бюро, Федерального бюро), с использованием единого портала.</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 случае принятия решения о проведении медико-социальной экспертизы с личным присутствием гражданина бюро (главное бюро, Федеральное бюро) уточняет по каналам телефонной связи у гражданина дату и время проведения освидетельствования посредством выбора доступных даты и времени из интервалов, определенных бюро (главным бюро, Федеральным бюро).</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если зарегистрированное направление на медико-социальную экспертизу не содержит данных о результатах проведения полного объема медицинских обследований по перечню медицинских обследований, предусмотренному </w:t>
      </w:r>
      <w:r>
        <w:rPr>
          <w:color w:val="0000FF"/>
          <w:spacing w:val="0"/>
          <w:w w:val="100"/>
          <w:position w:val="0"/>
          <w:sz w:val="24"/>
          <w:szCs w:val="24"/>
          <w:shd w:val="clear" w:color="auto" w:fill="auto"/>
          <w:lang w:val="ru-RU" w:eastAsia="ru-RU" w:bidi="ru-RU"/>
        </w:rPr>
        <w:t xml:space="preserve">абзацем третьим пункта 17 </w:t>
      </w:r>
      <w:r>
        <w:rPr>
          <w:color w:val="000000"/>
          <w:spacing w:val="0"/>
          <w:w w:val="100"/>
          <w:position w:val="0"/>
          <w:sz w:val="24"/>
          <w:szCs w:val="24"/>
          <w:shd w:val="clear" w:color="auto" w:fill="auto"/>
          <w:lang w:val="ru-RU" w:eastAsia="ru-RU" w:bidi="ru-RU"/>
        </w:rPr>
        <w:t>настоящих Правил,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 подписанного усиленной квалифицированной электронной подписью уполномоченного лица бюро, посредством информационной системы медико-социальной экспертизы.</w:t>
      </w:r>
    </w:p>
    <w:p>
      <w:pPr>
        <w:pStyle w:val="Style18"/>
        <w:keepNext w:val="0"/>
        <w:keepLines w:val="0"/>
        <w:widowControl w:val="0"/>
        <w:shd w:val="clear" w:color="auto" w:fill="auto"/>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Если указанное направление на медико-социальную экспертизу поступило из медицинской организации на бумажном носителе,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w:t>
      </w:r>
    </w:p>
    <w:p>
      <w:pPr>
        <w:pStyle w:val="Style18"/>
        <w:keepNext w:val="0"/>
        <w:keepLines w:val="0"/>
        <w:widowControl w:val="0"/>
        <w:shd w:val="clear" w:color="auto" w:fill="auto"/>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Форма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состав </w:t>
      </w:r>
      <w:r>
        <w:rPr>
          <w:color w:val="000000"/>
          <w:spacing w:val="0"/>
          <w:w w:val="100"/>
          <w:position w:val="0"/>
          <w:sz w:val="24"/>
          <w:szCs w:val="24"/>
          <w:shd w:val="clear" w:color="auto" w:fill="auto"/>
          <w:lang w:val="ru-RU" w:eastAsia="ru-RU" w:bidi="ru-RU"/>
        </w:rPr>
        <w:t xml:space="preserve">сведений уведомления о причинах возврата направления на </w:t>
      </w:r>
      <w:r>
        <w:rPr>
          <w:color w:val="000000"/>
          <w:spacing w:val="0"/>
          <w:w w:val="100"/>
          <w:position w:val="0"/>
          <w:sz w:val="24"/>
          <w:szCs w:val="24"/>
          <w:shd w:val="clear" w:color="auto" w:fill="auto"/>
          <w:lang w:val="ru-RU" w:eastAsia="ru-RU" w:bidi="ru-RU"/>
        </w:rPr>
        <w:t>медико-социальную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Уведомление о причинах возврата направления на медико-социальную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 а также в орган, осуществляющий в отношении медицинской организации функции учредителя.</w:t>
      </w:r>
    </w:p>
    <w:p>
      <w:pPr>
        <w:pStyle w:val="Style18"/>
        <w:keepNext w:val="0"/>
        <w:keepLines w:val="0"/>
        <w:widowControl w:val="0"/>
        <w:shd w:val="clear" w:color="auto" w:fill="auto"/>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информационного взаимодействия между бюро и Федеральным фондом 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медико-социальную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Бюро уведомляет гражданина (его законного или уполномоченного представителя) о возврате направления на медико-социальную экспертизу в медицинскую организацию и о причинах данного возврата в срок, не превышающий одного рабочего дня со дня его возврата в медицинскую организацию,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едином портале.</w:t>
      </w:r>
    </w:p>
    <w:p>
      <w:pPr>
        <w:pStyle w:val="Style18"/>
        <w:keepNext w:val="0"/>
        <w:keepLines w:val="0"/>
        <w:widowControl w:val="0"/>
        <w:numPr>
          <w:ilvl w:val="0"/>
          <w:numId w:val="21"/>
        </w:numPr>
        <w:shd w:val="clear" w:color="auto" w:fill="auto"/>
        <w:tabs>
          <w:tab w:pos="1027"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Медико-социальная экспертиза проводится в бюро (главном бюро, Федеральном бюро) без личного присутствия гражданина, с личным присутствием гражданина, в том числе с выездом к гражданину по месту его нахождения или дистанционно с применением информационно-коммуникационных технологий.</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Медико-социальная экспертиза без личного присутствия гражданина проводится путем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абилитационных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pPr>
        <w:pStyle w:val="Style18"/>
        <w:keepNext w:val="0"/>
        <w:keepLines w:val="0"/>
        <w:widowControl w:val="0"/>
        <w:shd w:val="clear" w:color="auto" w:fill="auto"/>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При осуществлении медико-социальной экспертизы без личного присутствия гражданина опрос, осмотр и обследование гражданина специалистами бюро (главного бюро, Федерального бюро) не проводятся.</w:t>
      </w:r>
    </w:p>
    <w:p>
      <w:pPr>
        <w:pStyle w:val="Style18"/>
        <w:keepNext w:val="0"/>
        <w:keepLines w:val="0"/>
        <w:widowControl w:val="0"/>
        <w:shd w:val="clear" w:color="auto" w:fill="auto"/>
        <w:bidi w:val="0"/>
        <w:spacing w:before="0" w:after="340" w:line="226" w:lineRule="auto"/>
        <w:ind w:left="0" w:right="0" w:firstLine="560"/>
        <w:jc w:val="both"/>
      </w:pPr>
      <w:r>
        <w:rPr>
          <w:color w:val="000000"/>
          <w:spacing w:val="0"/>
          <w:w w:val="100"/>
          <w:position w:val="0"/>
          <w:sz w:val="24"/>
          <w:szCs w:val="24"/>
          <w:shd w:val="clear" w:color="auto" w:fill="auto"/>
          <w:lang w:val="ru-RU" w:eastAsia="ru-RU" w:bidi="ru-RU"/>
        </w:rPr>
        <w:t xml:space="preserve">По результатам медико-социальной экспертизы без личного присутствия гражданина бюро (главное бюро, Федеральное бюро) выносит решение по заявленным целям, предусмотренным </w:t>
      </w:r>
      <w:r>
        <w:rPr>
          <w:color w:val="0000FF"/>
          <w:spacing w:val="0"/>
          <w:w w:val="100"/>
          <w:position w:val="0"/>
          <w:sz w:val="24"/>
          <w:szCs w:val="24"/>
          <w:shd w:val="clear" w:color="auto" w:fill="auto"/>
          <w:lang w:val="ru-RU" w:eastAsia="ru-RU" w:bidi="ru-RU"/>
        </w:rPr>
        <w:t xml:space="preserve">пунктом 22 </w:t>
      </w:r>
      <w:r>
        <w:rPr>
          <w:color w:val="000000"/>
          <w:spacing w:val="0"/>
          <w:w w:val="100"/>
          <w:position w:val="0"/>
          <w:sz w:val="24"/>
          <w:szCs w:val="24"/>
          <w:shd w:val="clear" w:color="auto" w:fill="auto"/>
          <w:lang w:val="ru-RU" w:eastAsia="ru-RU" w:bidi="ru-RU"/>
        </w:rPr>
        <w:t>настоящих Правил.</w:t>
      </w:r>
    </w:p>
    <w:p>
      <w:pPr>
        <w:pStyle w:val="Style18"/>
        <w:keepNext w:val="0"/>
        <w:keepLines w:val="0"/>
        <w:widowControl w:val="0"/>
        <w:shd w:val="clear" w:color="auto" w:fill="auto"/>
        <w:bidi w:val="0"/>
        <w:spacing w:before="0" w:after="0" w:line="226" w:lineRule="auto"/>
        <w:ind w:left="0" w:right="0" w:firstLine="200"/>
        <w:jc w:val="both"/>
      </w:pPr>
      <w:r>
        <w:rPr>
          <w:color w:val="392C69"/>
          <w:spacing w:val="0"/>
          <w:w w:val="100"/>
          <w:position w:val="0"/>
          <w:sz w:val="24"/>
          <w:szCs w:val="24"/>
          <w:shd w:val="clear" w:color="auto" w:fill="auto"/>
          <w:lang w:val="ru-RU" w:eastAsia="ru-RU" w:bidi="ru-RU"/>
        </w:rPr>
        <w:t>КонсультантПлюс: примечание.</w:t>
      </w:r>
    </w:p>
    <w:p>
      <w:pPr>
        <w:pStyle w:val="Style18"/>
        <w:keepNext w:val="0"/>
        <w:keepLines w:val="0"/>
        <w:widowControl w:val="0"/>
        <w:shd w:val="clear" w:color="auto" w:fill="auto"/>
        <w:bidi w:val="0"/>
        <w:spacing w:before="0" w:line="226" w:lineRule="auto"/>
        <w:ind w:left="0" w:right="0" w:firstLine="200"/>
        <w:jc w:val="both"/>
      </w:pPr>
      <w:r>
        <w:rPr>
          <w:color w:val="392C69"/>
          <w:spacing w:val="0"/>
          <w:w w:val="100"/>
          <w:position w:val="0"/>
          <w:sz w:val="24"/>
          <w:szCs w:val="24"/>
          <w:shd w:val="clear" w:color="auto" w:fill="auto"/>
          <w:lang w:val="ru-RU" w:eastAsia="ru-RU" w:bidi="ru-RU"/>
        </w:rPr>
        <w:t xml:space="preserve">П. 30 </w:t>
      </w:r>
      <w:r>
        <w:rPr>
          <w:color w:val="0000FF"/>
          <w:spacing w:val="0"/>
          <w:w w:val="100"/>
          <w:position w:val="0"/>
          <w:sz w:val="24"/>
          <w:szCs w:val="24"/>
          <w:shd w:val="clear" w:color="auto" w:fill="auto"/>
          <w:lang w:val="ru-RU" w:eastAsia="ru-RU" w:bidi="ru-RU"/>
        </w:rPr>
        <w:t xml:space="preserve">вступает </w:t>
      </w:r>
      <w:r>
        <w:rPr>
          <w:color w:val="392C69"/>
          <w:spacing w:val="0"/>
          <w:w w:val="100"/>
          <w:position w:val="0"/>
          <w:sz w:val="24"/>
          <w:szCs w:val="24"/>
          <w:shd w:val="clear" w:color="auto" w:fill="auto"/>
          <w:lang w:val="ru-RU" w:eastAsia="ru-RU" w:bidi="ru-RU"/>
        </w:rPr>
        <w:t>в силу с 01.01.2024.</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Медико-социальная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(далее - ограниченный доступ к персональным данным) вне зависимости от места проживания (нахождения) гражданина. Ограниченный доступ к персональным данным гражданина осуществляется для бюро, проводящего медико-социальную экспертизу.</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если в ходе проведения медико-социальной экспертизы с ограниченным доступом к персональным данным бюро принимается решение о проведении медико-социальной экспертизы с личным присутствием гражданина в случаях, указанных в </w:t>
      </w:r>
      <w:r>
        <w:rPr>
          <w:color w:val="0000FF"/>
          <w:spacing w:val="0"/>
          <w:w w:val="100"/>
          <w:position w:val="0"/>
          <w:sz w:val="24"/>
          <w:szCs w:val="24"/>
          <w:shd w:val="clear" w:color="auto" w:fill="auto"/>
          <w:lang w:val="ru-RU" w:eastAsia="ru-RU" w:bidi="ru-RU"/>
        </w:rPr>
        <w:t xml:space="preserve">пункте 32 </w:t>
      </w:r>
      <w:r>
        <w:rPr>
          <w:color w:val="000000"/>
          <w:spacing w:val="0"/>
          <w:w w:val="100"/>
          <w:position w:val="0"/>
          <w:sz w:val="24"/>
          <w:szCs w:val="24"/>
          <w:shd w:val="clear" w:color="auto" w:fill="auto"/>
          <w:lang w:val="ru-RU" w:eastAsia="ru-RU" w:bidi="ru-RU"/>
        </w:rPr>
        <w:t>настоящих Правил, с документов гражданина в информационной системе медико-социальной экспертизы снимается ограниченный доступ, и они направляются в бюро по месту жительства (месту пребывания, месту фактического проживания) гражданина, где проводится медико-социальная экспертиза с личным присутствием гражданина.</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Порядок, условия обеспечения ограниченного доступа к персональным данным и их состав, а также особенности и условия проведения медико-социальной экспертизы с ограниченным доступом к персональным данным в информационной системе медико-социальной экспертизы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 и Федеральным медико-биологическим агентством.</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Медико-социальная экспертиза с личным присутствием гражданина проводится путем опроса, осмотра и обследования гражданина специалистами бюро (главного бюро, Федерального бюро) при необходимости с использованием специального диагностического оборудования,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абилитационных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pPr>
        <w:pStyle w:val="Style18"/>
        <w:keepNext w:val="0"/>
        <w:keepLines w:val="0"/>
        <w:widowControl w:val="0"/>
        <w:numPr>
          <w:ilvl w:val="0"/>
          <w:numId w:val="21"/>
        </w:numPr>
        <w:shd w:val="clear" w:color="auto" w:fill="auto"/>
        <w:tabs>
          <w:tab w:pos="1027"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Медико-социальная экспертиза с личным присутствием гражданина проводится по решению бюро (главного бюро, Федерального бюро) в случаях:</w:t>
      </w:r>
    </w:p>
    <w:p>
      <w:pPr>
        <w:pStyle w:val="Style18"/>
        <w:keepNext w:val="0"/>
        <w:keepLines w:val="0"/>
        <w:widowControl w:val="0"/>
        <w:numPr>
          <w:ilvl w:val="0"/>
          <w:numId w:val="23"/>
        </w:numPr>
        <w:shd w:val="clear" w:color="auto" w:fill="auto"/>
        <w:tabs>
          <w:tab w:pos="846"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наличия в направлении на медико-социальную экспертизу сведений о соответствующем предпочтении гражданина (его законного или уполномоченного представителя);</w:t>
      </w:r>
    </w:p>
    <w:p>
      <w:pPr>
        <w:pStyle w:val="Style18"/>
        <w:keepNext w:val="0"/>
        <w:keepLines w:val="0"/>
        <w:widowControl w:val="0"/>
        <w:numPr>
          <w:ilvl w:val="0"/>
          <w:numId w:val="23"/>
        </w:numPr>
        <w:shd w:val="clear" w:color="auto" w:fill="auto"/>
        <w:tabs>
          <w:tab w:pos="87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указания гражданином (его законным или уполномоченным представителем) соответствующего предпочтения в заявлении о проведении медико-социальной экспертизы или в заявлении об обжаловании решения бюро (главного бюро);</w:t>
      </w:r>
    </w:p>
    <w:p>
      <w:pPr>
        <w:pStyle w:val="Style18"/>
        <w:keepNext w:val="0"/>
        <w:keepLines w:val="0"/>
        <w:widowControl w:val="0"/>
        <w:numPr>
          <w:ilvl w:val="0"/>
          <w:numId w:val="23"/>
        </w:numPr>
        <w:shd w:val="clear" w:color="auto" w:fill="auto"/>
        <w:tabs>
          <w:tab w:pos="85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невозможности удостовериться в полноте и достоверности сведений, содержащихся в представленных документах;</w:t>
      </w:r>
    </w:p>
    <w:p>
      <w:pPr>
        <w:pStyle w:val="Style18"/>
        <w:keepNext w:val="0"/>
        <w:keepLines w:val="0"/>
        <w:widowControl w:val="0"/>
        <w:numPr>
          <w:ilvl w:val="0"/>
          <w:numId w:val="23"/>
        </w:numPr>
        <w:pBdr>
          <w:bottom w:val="single" w:sz="4" w:space="0" w:color="auto"/>
        </w:pBdr>
        <w:shd w:val="clear" w:color="auto" w:fill="auto"/>
        <w:tabs>
          <w:tab w:pos="846"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выявления несоответствий между данными исследований и заключениями специалистов, направляющих гражданина на медико-социальную экспертизу, о степени выраженности стойких нарушений функций организма, обусловленных заболеваниями, последствиями травм и дефектами;</w:t>
      </w:r>
    </w:p>
    <w:p>
      <w:pPr>
        <w:pStyle w:val="Style18"/>
        <w:keepNext w:val="0"/>
        <w:keepLines w:val="0"/>
        <w:widowControl w:val="0"/>
        <w:numPr>
          <w:ilvl w:val="0"/>
          <w:numId w:val="23"/>
        </w:numPr>
        <w:shd w:val="clear" w:color="auto" w:fill="auto"/>
        <w:tabs>
          <w:tab w:pos="892"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необходимости обследования гражданина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pPr>
        <w:pStyle w:val="Style18"/>
        <w:keepNext w:val="0"/>
        <w:keepLines w:val="0"/>
        <w:widowControl w:val="0"/>
        <w:numPr>
          <w:ilvl w:val="0"/>
          <w:numId w:val="23"/>
        </w:numPr>
        <w:shd w:val="clear" w:color="auto" w:fill="auto"/>
        <w:tabs>
          <w:tab w:pos="873"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если целью медико-социальной экспертизы гражданина, ранее признанного инвалидом, является разработка индивидуальной программы реабилитации или абилитации инвалида (ребенка-инвалида), за исключением случаев необходимости изменения персональных данных инвалида (ребенка-инвалида) и устранения технических ошибок (описок, опечаток, грамматических или арифметических ошибок либо подобных ошибок);</w:t>
      </w:r>
    </w:p>
    <w:p>
      <w:pPr>
        <w:pStyle w:val="Style18"/>
        <w:keepNext w:val="0"/>
        <w:keepLines w:val="0"/>
        <w:widowControl w:val="0"/>
        <w:numPr>
          <w:ilvl w:val="0"/>
          <w:numId w:val="23"/>
        </w:numPr>
        <w:shd w:val="clear" w:color="auto" w:fill="auto"/>
        <w:tabs>
          <w:tab w:pos="926"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если гражданин является получателем социальных услуг в организации социального обслуживания, оказывающей социальные услуги в стационарной форме социального обслуживания.</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если в направлении на медико-социальную экспертизу указаны сведения о предпочтении гражданина (его законного или уполномоченного представителя) о проведении медико-социальной экспертизы без личного присутствия гражданина, то в случаях, указанных в </w:t>
      </w:r>
      <w:r>
        <w:rPr>
          <w:color w:val="0000FF"/>
          <w:spacing w:val="0"/>
          <w:w w:val="100"/>
          <w:position w:val="0"/>
          <w:sz w:val="24"/>
          <w:szCs w:val="24"/>
          <w:shd w:val="clear" w:color="auto" w:fill="auto"/>
          <w:lang w:val="ru-RU" w:eastAsia="ru-RU" w:bidi="ru-RU"/>
        </w:rPr>
        <w:t xml:space="preserve">пункте 32 </w:t>
      </w:r>
      <w:r>
        <w:rPr>
          <w:color w:val="000000"/>
          <w:spacing w:val="0"/>
          <w:w w:val="100"/>
          <w:position w:val="0"/>
          <w:sz w:val="24"/>
          <w:szCs w:val="24"/>
          <w:shd w:val="clear" w:color="auto" w:fill="auto"/>
          <w:lang w:val="ru-RU" w:eastAsia="ru-RU" w:bidi="ru-RU"/>
        </w:rPr>
        <w:t>настоящих Правил, медико-социальная экспертиза проводится с личным присутствием гражданина.</w:t>
      </w:r>
    </w:p>
    <w:p>
      <w:pPr>
        <w:pStyle w:val="Style18"/>
        <w:keepNext w:val="0"/>
        <w:keepLines w:val="0"/>
        <w:widowControl w:val="0"/>
        <w:numPr>
          <w:ilvl w:val="0"/>
          <w:numId w:val="21"/>
        </w:numPr>
        <w:shd w:val="clear" w:color="auto" w:fill="auto"/>
        <w:tabs>
          <w:tab w:pos="158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Медико-социальная экспертиза с личным присутствием гражданина проводится:</w:t>
      </w:r>
    </w:p>
    <w:p>
      <w:pPr>
        <w:pStyle w:val="Style18"/>
        <w:keepNext w:val="0"/>
        <w:keepLines w:val="0"/>
        <w:widowControl w:val="0"/>
        <w:numPr>
          <w:ilvl w:val="0"/>
          <w:numId w:val="25"/>
        </w:numPr>
        <w:shd w:val="clear" w:color="auto" w:fill="auto"/>
        <w:tabs>
          <w:tab w:pos="863"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 бюро (главном бюро, Федеральном бюро) при явке гражданина в бюро (главное бюро, Федеральное бюро);</w:t>
      </w:r>
    </w:p>
    <w:p>
      <w:pPr>
        <w:pStyle w:val="Style18"/>
        <w:keepNext w:val="0"/>
        <w:keepLines w:val="0"/>
        <w:widowControl w:val="0"/>
        <w:numPr>
          <w:ilvl w:val="0"/>
          <w:numId w:val="25"/>
        </w:numPr>
        <w:shd w:val="clear" w:color="auto" w:fill="auto"/>
        <w:tabs>
          <w:tab w:pos="882"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 месту нахождения гражданина, если он не может явиться в бюро (главное бюро, Федеральное бюро) по состоянию здоровья, что подтверждается заключением врачебной комиссии медицинской организации;</w:t>
      </w:r>
    </w:p>
    <w:p>
      <w:pPr>
        <w:pStyle w:val="Style18"/>
        <w:keepNext w:val="0"/>
        <w:keepLines w:val="0"/>
        <w:widowControl w:val="0"/>
        <w:numPr>
          <w:ilvl w:val="0"/>
          <w:numId w:val="25"/>
        </w:numPr>
        <w:shd w:val="clear" w:color="auto" w:fill="auto"/>
        <w:tabs>
          <w:tab w:pos="873"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 месту нахождения гражданина в организации социального обслуживания, оказывающей социальные услуги в стационарной форме социального обслуживания;</w:t>
      </w:r>
    </w:p>
    <w:p>
      <w:pPr>
        <w:pStyle w:val="Style18"/>
        <w:keepNext w:val="0"/>
        <w:keepLines w:val="0"/>
        <w:widowControl w:val="0"/>
        <w:numPr>
          <w:ilvl w:val="0"/>
          <w:numId w:val="25"/>
        </w:numPr>
        <w:shd w:val="clear" w:color="auto" w:fill="auto"/>
        <w:tabs>
          <w:tab w:pos="85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 месту нахождения гражданина в исправительном учреждении, где гражданин отбывает наказание;</w:t>
      </w:r>
    </w:p>
    <w:p>
      <w:pPr>
        <w:pStyle w:val="Style18"/>
        <w:keepNext w:val="0"/>
        <w:keepLines w:val="0"/>
        <w:widowControl w:val="0"/>
        <w:numPr>
          <w:ilvl w:val="0"/>
          <w:numId w:val="25"/>
        </w:numPr>
        <w:shd w:val="clear" w:color="auto" w:fill="auto"/>
        <w:tabs>
          <w:tab w:pos="882"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 месту нахождения гражданина в медицинской организации, оказывающей гражданину медицинскую помощь в стационарных условиях.</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Медико-социальная экспертиза по месту нахождения гражданина осуществляется посредством выезда специалистов бюро (главного бюро, Федерального бюро) к гражданину.</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Медико-социальная экспертиза дистанционно с применением информационно-коммуникационных технологий проводится посредством использования информационных технологий, обеспечивающих дистанционное взаимодействие между собой специалистов бюро, главного бюро, Федерального бюро, а также взаимодействие специалистов главного бюро, Федерального бюро с гражданином (его законным или уполномоченным представителем), в том числе посредством единого портала (при наличии технической возможности и технической готовности единого портала), с документированием совершаемых </w:t>
      </w:r>
      <w:r>
        <w:rPr>
          <w:color w:val="000000"/>
          <w:spacing w:val="0"/>
          <w:w w:val="100"/>
          <w:position w:val="0"/>
          <w:sz w:val="24"/>
          <w:szCs w:val="24"/>
          <w:shd w:val="clear" w:color="auto" w:fill="auto"/>
          <w:lang w:val="ru-RU" w:eastAsia="ru-RU" w:bidi="ru-RU"/>
        </w:rPr>
        <w:t>ими действий при взаимодействии.</w:t>
      </w:r>
    </w:p>
    <w:p>
      <w:pPr>
        <w:pStyle w:val="Style18"/>
        <w:keepNext w:val="0"/>
        <w:keepLines w:val="0"/>
        <w:widowControl w:val="0"/>
        <w:shd w:val="clear" w:color="auto" w:fill="auto"/>
        <w:tabs>
          <w:tab w:pos="7741" w:val="left"/>
          <w:tab w:pos="87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Медико-социальная экспертиза дистанционно</w:t>
        <w:tab/>
        <w:t>с</w:t>
        <w:tab/>
        <w:t>применением</w:t>
      </w:r>
    </w:p>
    <w:p>
      <w:pPr>
        <w:pStyle w:val="Style18"/>
        <w:keepNext w:val="0"/>
        <w:keepLines w:val="0"/>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информационно-коммуникационных технологий проводится:</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 случае обжалования гражданином (его законным или уполномоченным представителем) решения бюро в главное бюро, главного бюро в Федеральное бюро по его желанию о проведении медико-социальной экспертизы по обжалованию дистанционно с применением информационно-коммуникационных технологий, указанному в заявлении об обжаловании решения бюро (главного бюро);</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при осуществлении главным бюро, Федеральным бюро контроля за решениями, принятыми бюро, главными бюро соответственно;</w:t>
      </w:r>
    </w:p>
    <w:p>
      <w:pPr>
        <w:pStyle w:val="Style18"/>
        <w:keepNext w:val="0"/>
        <w:keepLines w:val="0"/>
        <w:widowControl w:val="0"/>
        <w:shd w:val="clear" w:color="auto" w:fill="auto"/>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для дачи главным бюро (Федеральным бюро) консультации бюро (главному бюро) по направлению бюро (главного бюро) в рамках программы дополнительного обследования.</w:t>
      </w:r>
    </w:p>
    <w:p>
      <w:pPr>
        <w:pStyle w:val="Style18"/>
        <w:keepNext w:val="0"/>
        <w:keepLines w:val="0"/>
        <w:widowControl w:val="0"/>
        <w:shd w:val="clear" w:color="auto" w:fill="auto"/>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Особенности</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организации и проведения медико-социальной экспертизы дистанционно с применением информационно-коммуникационных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Медико-социальная экспертиза гражданина, находящегося на лечении в стационаре в связи с операцией по ампутации (реампутации) конечности (конечностей), имеющего дефекты, предусмотренные </w:t>
      </w:r>
      <w:r>
        <w:rPr>
          <w:color w:val="0000FF"/>
          <w:spacing w:val="0"/>
          <w:w w:val="100"/>
          <w:position w:val="0"/>
          <w:sz w:val="24"/>
          <w:szCs w:val="24"/>
          <w:shd w:val="clear" w:color="auto" w:fill="auto"/>
          <w:lang w:val="ru-RU" w:eastAsia="ru-RU" w:bidi="ru-RU"/>
        </w:rPr>
        <w:t xml:space="preserve">пунктами 14 </w:t>
      </w:r>
      <w:r>
        <w:rPr>
          <w:color w:val="000000"/>
          <w:spacing w:val="0"/>
          <w:w w:val="100"/>
          <w:position w:val="0"/>
          <w:sz w:val="24"/>
          <w:szCs w:val="24"/>
          <w:shd w:val="clear" w:color="auto" w:fill="auto"/>
          <w:lang w:val="ru-RU" w:eastAsia="ru-RU" w:bidi="ru-RU"/>
        </w:rPr>
        <w:t xml:space="preserve">и (или) </w:t>
      </w:r>
      <w:r>
        <w:rPr>
          <w:color w:val="0000FF"/>
          <w:spacing w:val="0"/>
          <w:w w:val="100"/>
          <w:position w:val="0"/>
          <w:sz w:val="24"/>
          <w:szCs w:val="24"/>
          <w:shd w:val="clear" w:color="auto" w:fill="auto"/>
          <w:lang w:val="ru-RU" w:eastAsia="ru-RU" w:bidi="ru-RU"/>
        </w:rPr>
        <w:t xml:space="preserve">15 </w:t>
      </w:r>
      <w:r>
        <w:rPr>
          <w:color w:val="000000"/>
          <w:spacing w:val="0"/>
          <w:w w:val="100"/>
          <w:position w:val="0"/>
          <w:sz w:val="24"/>
          <w:szCs w:val="24"/>
          <w:shd w:val="clear" w:color="auto" w:fill="auto"/>
          <w:lang w:val="ru-RU" w:eastAsia="ru-RU" w:bidi="ru-RU"/>
        </w:rPr>
        <w:t>приложения к настоящим Правилам, нуждающегося в первичном протезировании, а также гражданина, признанного нуждающимся в оказании паллиативной медицинской помощи, проводится в срок, не превышающий 3 рабочих дней со дня поступления в бюро направления на медико-социальную экспертизу.</w:t>
      </w:r>
    </w:p>
    <w:p>
      <w:pPr>
        <w:pStyle w:val="Style18"/>
        <w:keepNext w:val="0"/>
        <w:keepLines w:val="0"/>
        <w:widowControl w:val="0"/>
        <w:numPr>
          <w:ilvl w:val="0"/>
          <w:numId w:val="21"/>
        </w:numPr>
        <w:shd w:val="clear" w:color="auto" w:fill="auto"/>
        <w:tabs>
          <w:tab w:pos="1027"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При проведении медико-социальной экспертизы гражданина ведется протокол в информационной системе медико-социальной экспертизы.</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 проведении медико-социальной экспертизы гражданина по приглашению руководителя бюро (главного бюро, Федерального бюро) либо уполномоченного им должностного лица могут участвовать с правом совещательного голоса представители государственных внебюджетных фондов, Федеральной службы по труду и занятости, а также специалисты соответствующего профиля.</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Гражданин (его законный или уполномоченный представитель) имеет право пригласить любого специалиста с его согласия для участия в проведении медико-социальной экспертизы с правом совещательного голоса.</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 результатам медико-социальной экспертизы гражданина в информационной системе медико-социальной экспертизы составляется акт.</w:t>
      </w:r>
    </w:p>
    <w:p>
      <w:pPr>
        <w:pStyle w:val="Style18"/>
        <w:keepNext w:val="0"/>
        <w:keepLines w:val="0"/>
        <w:widowControl w:val="0"/>
        <w:shd w:val="clear" w:color="auto" w:fill="auto"/>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Заключения консультантов, привлекаемых к проведению медико-социальной экспертизы, перечень документов и основные сведения, послужившие основанием для принятия решения, заносятся в протокол проведения медико-социальной экспертизы гражданина или приобщаются к нему.</w:t>
      </w:r>
    </w:p>
    <w:p>
      <w:pPr>
        <w:pStyle w:val="Style18"/>
        <w:keepNext w:val="0"/>
        <w:keepLines w:val="0"/>
        <w:widowControl w:val="0"/>
        <w:shd w:val="clear" w:color="auto" w:fill="auto"/>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Форма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заполнения протокола проведения медико-социальной экспертизы гражданина, а также</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форма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составления акта медико-социальной экспертизы гражданина утверждаются Министерством труда и социальной защиты Российской Федерации.</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 составляется программа дополнительного обследования, которая утверждается руководителем бюро (главного бюро, Федерального бюро) или уполномоченным им должностным лицом.</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Программа дополнительного обследования предусматривает проведение необходимого дополнительного обследования в медицинской организации, предусмотренного перечнем медицинских обследований, указанным в </w:t>
      </w:r>
      <w:r>
        <w:rPr>
          <w:color w:val="0000FF"/>
          <w:spacing w:val="0"/>
          <w:w w:val="100"/>
          <w:position w:val="0"/>
          <w:sz w:val="24"/>
          <w:szCs w:val="24"/>
          <w:shd w:val="clear" w:color="auto" w:fill="auto"/>
          <w:lang w:val="ru-RU" w:eastAsia="ru-RU" w:bidi="ru-RU"/>
        </w:rPr>
        <w:t xml:space="preserve">абзаце третьем пункта 17 </w:t>
      </w:r>
      <w:r>
        <w:rPr>
          <w:color w:val="000000"/>
          <w:spacing w:val="0"/>
          <w:w w:val="100"/>
          <w:position w:val="0"/>
          <w:sz w:val="24"/>
          <w:szCs w:val="24"/>
          <w:shd w:val="clear" w:color="auto" w:fill="auto"/>
          <w:lang w:val="ru-RU" w:eastAsia="ru-RU" w:bidi="ru-RU"/>
        </w:rPr>
        <w:t>настоящих Правил, в организации, осуществляющей деятельность по реабилитации и абилитации инвалидов, в главном бюро или в Федеральном бюро с использованием специального диагностического оборудования, получение консультации главного бюро или Федерального бюро, запрос необходимых сведений, проведение обследования условий и характера профессиональной деятельности, социально-бытового положения гражданина, получение заключения психолого-медико-педагогической комиссии о рекомендуемых условиях обучения, выписки из протокола (карты) патолого-анатомического исследования и другие мероприятия.</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Программа дополнительного обследования формируется в информационной системе медико-социальной экспертизы,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или в форме электронного документа в личный кабинет на едином портале.</w:t>
      </w:r>
    </w:p>
    <w:p>
      <w:pPr>
        <w:pStyle w:val="Style18"/>
        <w:keepNext w:val="0"/>
        <w:keepLines w:val="0"/>
        <w:widowControl w:val="0"/>
        <w:shd w:val="clear" w:color="auto" w:fill="auto"/>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Форма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программы дополнительного обследования 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ее заполнения утверждаются Министерством труда и социальной защиты Российской Федерации.</w:t>
      </w:r>
    </w:p>
    <w:p>
      <w:pPr>
        <w:pStyle w:val="Style18"/>
        <w:keepNext w:val="0"/>
        <w:keepLines w:val="0"/>
        <w:widowControl w:val="0"/>
        <w:shd w:val="clear" w:color="auto" w:fill="auto"/>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При проведении медико-социальной экспертизы с личным присутствием гражданина программа дополнительного обследования по желанию гражданина (его законного или уполномоченного представителя) выдается ему на руки на бумажном носителе.</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Гражданин (его законный или уполномоченный представитель) не позднее 3 рабочих дней, следующих за днем получения программы дополнительного обследования, направляет в бюро (главное бюро, Федеральное бюро) согласие или отказ от дополнительного обследования, предусмотренного программой дополнительного обследования, в произвольной письменной форме на бумажном носителе или через личный кабинет на едином портале. Согласие или отказ на дополнительное обследование, предусмотренное программой дополнительного обследования, в форме электронного документа с использованием единого портала должны быть подписаны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 случае получения согласия гражданина (его законного или уполномоченного представителя) на дополнительное обследование программа дополнительного обследования не позднее следующего рабочего дня со дня его получения направляется бюро (главным бюро, Федеральным бюро):</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 медицинскую организацию посредством информационных систем и в соответствии с порядком информационного взаимодействия, указанным в </w:t>
      </w:r>
      <w:r>
        <w:rPr>
          <w:color w:val="0000FF"/>
          <w:spacing w:val="0"/>
          <w:w w:val="100"/>
          <w:position w:val="0"/>
          <w:sz w:val="24"/>
          <w:szCs w:val="24"/>
          <w:shd w:val="clear" w:color="auto" w:fill="auto"/>
          <w:lang w:val="ru-RU" w:eastAsia="ru-RU" w:bidi="ru-RU"/>
        </w:rPr>
        <w:t xml:space="preserve">абзаце третьем пункта 19 </w:t>
      </w:r>
      <w:r>
        <w:rPr>
          <w:color w:val="000000"/>
          <w:spacing w:val="0"/>
          <w:w w:val="100"/>
          <w:position w:val="0"/>
          <w:sz w:val="24"/>
          <w:szCs w:val="24"/>
          <w:shd w:val="clear" w:color="auto" w:fill="auto"/>
          <w:lang w:val="ru-RU" w:eastAsia="ru-RU" w:bidi="ru-RU"/>
        </w:rPr>
        <w:t>настоящих Правил. В случае отсутствия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w:t>
      </w:r>
    </w:p>
    <w:p>
      <w:pPr>
        <w:pStyle w:val="Style18"/>
        <w:keepNext w:val="0"/>
        <w:keepLines w:val="0"/>
        <w:widowControl w:val="0"/>
        <w:shd w:val="clear" w:color="auto" w:fill="auto"/>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в главное бюро, Федеральное бюро с использованием информационной системы медико-социальной экспертизы;</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 исполнительный орган субъекта Российской Федерации в сфере занятости, в исполнительный орган субъекта Российской Федерации в сфере социальной защиты, на которые возложено проведение обследования, предусмотренного программой дополнительного обследования,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 (в ред. </w:t>
      </w:r>
      <w:r>
        <w:rPr>
          <w:color w:val="0000FF"/>
          <w:spacing w:val="0"/>
          <w:w w:val="100"/>
          <w:position w:val="0"/>
          <w:sz w:val="24"/>
          <w:szCs w:val="24"/>
          <w:shd w:val="clear" w:color="auto" w:fill="auto"/>
          <w:lang w:val="ru-RU" w:eastAsia="ru-RU" w:bidi="ru-RU"/>
        </w:rPr>
        <w:t>Постановления</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РФ от 23.11.2022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2121)</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Указанные органы и организации предоставляют информацию о проведении обследования, предусмотренного программой дополнительного обследования:</w:t>
      </w:r>
    </w:p>
    <w:p>
      <w:pPr>
        <w:pStyle w:val="Style18"/>
        <w:keepNext w:val="0"/>
        <w:keepLines w:val="0"/>
        <w:widowControl w:val="0"/>
        <w:shd w:val="clear" w:color="auto" w:fill="auto"/>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в бюро (главное бюро, Федеральное бюро)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гражданину (его законному или уполномоченному представителю) с использованием единого портала или на бумажном носителе.</w:t>
      </w:r>
    </w:p>
    <w:p>
      <w:pPr>
        <w:pStyle w:val="Style18"/>
        <w:keepNext w:val="0"/>
        <w:keepLines w:val="0"/>
        <w:widowControl w:val="0"/>
        <w:shd w:val="clear" w:color="auto" w:fill="auto"/>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После получения данных, предусмотренных программой дополнительного обследования, специалисты бюро (главного бюро, Федерального бюро) принимают решение о признании гражданина инвалидом либо решение об отказе в признании его инвалидом.</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 случае получения отказа гражданина (его законного или уполномоченного представителя) от дополнительного обследования либо неподписания согласия на дополнительное обследование, предусмотренное программой дополнительного обследования, решение о признании гражданина инвалидом либо решение об отказе в признании его инвалидом принимается бюро (главным бюро, Федеральным бюро) на основании имеющихся данных, о чем делается соответствующая отметка в протоколе проведения медико-социальной экспертизы гражданина.</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Для гражданина, признанного инвалидом (ребенком-инвалидом), разрабатывается индивидуальная программа реабилитации или абилитации инвалида (ребенка-инвалида) (далее - индивидуальная программа реабилитации или абилитации).</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Индивидуальная программа реабилитации или абилитации формируется в информационной системе медико-социальной экспертизы в форме электронного документа,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форме электронного документа в личный кабинет гражданина (его законного или уполномоченного представителя) на едином портале.</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При проведении медико-социальной экспертизы с личным присутствием гражданина индивидуальная программа реабилитации или абилитации по желанию инвалида (его законного или уполномоченного представителя) может быть выдана ему на руки на бумажном носителе.</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При необходимости внесения исправлений в индивидуальную программу реабилитации или абилитации в связи с изменением персональных, антропометрических данных инвалида (ребенка-инвалида), уточнением характеристик ранее рекомендованных видов реабилитационных и (или) абилитационных мероприятий, технических средств реабилитации и услуг, а также в целях устранения технических ошибок (описка, опечатка, грамматическая или арифметическая ошибка либо подобная ошибка) инвалиду (ребенку-инвалиду) по его заявлению либо по заявлению его законного или уполномоченного представителя, поданному в установленном </w:t>
      </w:r>
      <w:r>
        <w:rPr>
          <w:color w:val="0000FF"/>
          <w:spacing w:val="0"/>
          <w:w w:val="100"/>
          <w:position w:val="0"/>
          <w:sz w:val="24"/>
          <w:szCs w:val="24"/>
          <w:shd w:val="clear" w:color="auto" w:fill="auto"/>
          <w:lang w:val="ru-RU" w:eastAsia="ru-RU" w:bidi="ru-RU"/>
        </w:rPr>
        <w:t xml:space="preserve">пунктом 21 </w:t>
      </w:r>
      <w:r>
        <w:rPr>
          <w:color w:val="000000"/>
          <w:spacing w:val="0"/>
          <w:w w:val="100"/>
          <w:position w:val="0"/>
          <w:sz w:val="24"/>
          <w:szCs w:val="24"/>
          <w:shd w:val="clear" w:color="auto" w:fill="auto"/>
          <w:lang w:val="ru-RU" w:eastAsia="ru-RU" w:bidi="ru-RU"/>
        </w:rPr>
        <w:t>настоящих Правил порядке, взамен ранее выданной индивидуальной программы реабилитации или абилитации составляется новая индивидуальная программа реабилитации или абилитации без оформления нового направления на медико-социальную экспертизу.</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При этом изменение иных сведений, указанных в ранее выданной индивидуальной программе реабилитации или абилитации, не осуществляется.</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При необходимости включения в индивидуальную программу реабилитации или абилитации ребенка-инвалида рекомендаций о товарах и услугах,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(далее - товары и услуги), ребенку-инвалиду по его заявлению либо по заявлению его законного или уполномоченного представителя, поданному в установленном </w:t>
      </w:r>
      <w:r>
        <w:rPr>
          <w:color w:val="0000FF"/>
          <w:spacing w:val="0"/>
          <w:w w:val="100"/>
          <w:position w:val="0"/>
          <w:sz w:val="24"/>
          <w:szCs w:val="24"/>
          <w:shd w:val="clear" w:color="auto" w:fill="auto"/>
          <w:lang w:val="ru-RU" w:eastAsia="ru-RU" w:bidi="ru-RU"/>
        </w:rPr>
        <w:t xml:space="preserve">пунктом 21 </w:t>
      </w:r>
      <w:r>
        <w:rPr>
          <w:color w:val="000000"/>
          <w:spacing w:val="0"/>
          <w:w w:val="100"/>
          <w:position w:val="0"/>
          <w:sz w:val="24"/>
          <w:szCs w:val="24"/>
          <w:shd w:val="clear" w:color="auto" w:fill="auto"/>
          <w:lang w:val="ru-RU" w:eastAsia="ru-RU" w:bidi="ru-RU"/>
        </w:rPr>
        <w:t>настоящих Правил порядке, взамен ранее выданной индивидуальной программы реабилитации или абилитации ребенка-инвалида составляется новая индивидуальная программа реабилитации или абилитации ребенка-инвалида без оформления нового направления на медико-социальную экспертизу.</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Составление новой индивидуальной программы реабилитации или абилитации ребенка-инвалида с включением в нее рекомендаций о товарах и услугах осуществляется на основании решения бюро (главного бюро, Федерального бюро) о нуждаемости ребенка-инвалида в приобретении товаров и услуг, принятого по результатам обследования ребенка-инвалида.</w:t>
      </w:r>
    </w:p>
    <w:p>
      <w:pPr>
        <w:pStyle w:val="Style18"/>
        <w:keepNext w:val="0"/>
        <w:keepLines w:val="0"/>
        <w:widowControl w:val="0"/>
        <w:shd w:val="clear" w:color="auto" w:fill="auto"/>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 xml:space="preserve">В случае если в индивидуальную программу реабилитации или абилитации ребенка-инвалида вносятся рекомендации о товарах и услугах, относящихся к медицинским </w:t>
      </w:r>
      <w:r>
        <w:rPr>
          <w:color w:val="000000"/>
          <w:spacing w:val="0"/>
          <w:w w:val="100"/>
          <w:position w:val="0"/>
          <w:sz w:val="24"/>
          <w:szCs w:val="24"/>
          <w:shd w:val="clear" w:color="auto" w:fill="auto"/>
          <w:lang w:val="ru-RU" w:eastAsia="ru-RU" w:bidi="ru-RU"/>
        </w:rPr>
        <w:t xml:space="preserve">изделиям, бюро (главное бюро, Федеральное бюро) принимает решение о нуждаемости ребенка-инвалида в их приобретении на основании сведений об основном диагнозе, осложнениях и сопутствующем диагнозе (диагнозах) ребенка, полученных от медицинской организации в рамках программы дополнительного обследования, предусмотренной </w:t>
      </w:r>
      <w:r>
        <w:rPr>
          <w:color w:val="0000FF"/>
          <w:spacing w:val="0"/>
          <w:w w:val="100"/>
          <w:position w:val="0"/>
          <w:sz w:val="24"/>
          <w:szCs w:val="24"/>
          <w:shd w:val="clear" w:color="auto" w:fill="auto"/>
          <w:lang w:val="ru-RU" w:eastAsia="ru-RU" w:bidi="ru-RU"/>
        </w:rPr>
        <w:t xml:space="preserve">пунктами 39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40 </w:t>
      </w:r>
      <w:r>
        <w:rPr>
          <w:color w:val="000000"/>
          <w:spacing w:val="0"/>
          <w:w w:val="100"/>
          <w:position w:val="0"/>
          <w:sz w:val="24"/>
          <w:szCs w:val="24"/>
          <w:shd w:val="clear" w:color="auto" w:fill="auto"/>
          <w:lang w:val="ru-RU" w:eastAsia="ru-RU" w:bidi="ru-RU"/>
        </w:rPr>
        <w:t>настоящих Правил, посредством направления межведомственного запроса с использованием единой системы межведомственного электронного взаимодействия.</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Формирование программы дополнительного обследования не требуется, если заявление о включении товаров и услуг, относящихся к медицинским изделиям, в индивидуальную программу реабилитации или абилитации ребенка-инвалида поступило в течение 1 года с даты выдачи указанной индивидуальной программы бюро (главным бюро, Федеральным бюро). В этом случае решение о нуждаемости в приобретении товаров и услуг, относящихся к медицинским изделиям, принимается на основании имеющихся в бюро (главном бюро, Федеральном бюро) сведений предыдущих освидетельствований ребенка-инвалида, находящихся в распоряжении бюро (главного бюро, Федерального бюро).</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 запроса, указанного 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пункте 4(1) </w:t>
      </w:r>
      <w:r>
        <w:rPr>
          <w:color w:val="000000"/>
          <w:spacing w:val="0"/>
          <w:w w:val="100"/>
          <w:position w:val="0"/>
          <w:sz w:val="24"/>
          <w:szCs w:val="24"/>
          <w:shd w:val="clear" w:color="auto" w:fill="auto"/>
          <w:lang w:val="ru-RU" w:eastAsia="ru-RU" w:bidi="ru-RU"/>
        </w:rPr>
        <w:t xml:space="preserve">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медико-социальная экспертиза проводится в срок, не превышающий 10 рабочих дней со дня поступления в бюро указанного запроса, в целях разработки новой индивидуальной программы реабилитации или абилитации и уточнения ранее рекомендованного технического средства реабилитации, в части вида, наименования или характеристик (параметров) технического средства реабилитации, без оформления нового направления на медико-социальную экспертизу. При этом изменение иных сведений, указанных в ранее выданной индивидуальной программе реабилитации или абилитации, не осуществляется. (абзац введен </w:t>
      </w:r>
      <w:r>
        <w:rPr>
          <w:color w:val="0000FF"/>
          <w:spacing w:val="0"/>
          <w:w w:val="100"/>
          <w:position w:val="0"/>
          <w:sz w:val="24"/>
          <w:szCs w:val="24"/>
          <w:shd w:val="clear" w:color="auto" w:fill="auto"/>
          <w:lang w:val="ru-RU" w:eastAsia="ru-RU" w:bidi="ru-RU"/>
        </w:rPr>
        <w:t>Постановлением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РФ от 23.11.2022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2121)</w:t>
      </w:r>
    </w:p>
    <w:p>
      <w:pPr>
        <w:pStyle w:val="Style18"/>
        <w:keepNext w:val="0"/>
        <w:keepLines w:val="0"/>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Срок проведения медико-социальной экспертизы по запросу уполномоченного органа может быть продлен до 20 рабочих дней в случаях, требующих дополнительных специальных видов обследования, предусмотренных </w:t>
      </w:r>
      <w:r>
        <w:rPr>
          <w:color w:val="0000FF"/>
          <w:spacing w:val="0"/>
          <w:w w:val="100"/>
          <w:position w:val="0"/>
          <w:sz w:val="24"/>
          <w:szCs w:val="24"/>
          <w:shd w:val="clear" w:color="auto" w:fill="auto"/>
          <w:lang w:val="ru-RU" w:eastAsia="ru-RU" w:bidi="ru-RU"/>
        </w:rPr>
        <w:t xml:space="preserve">пунктом 39 </w:t>
      </w:r>
      <w:r>
        <w:rPr>
          <w:color w:val="000000"/>
          <w:spacing w:val="0"/>
          <w:w w:val="100"/>
          <w:position w:val="0"/>
          <w:sz w:val="24"/>
          <w:szCs w:val="24"/>
          <w:shd w:val="clear" w:color="auto" w:fill="auto"/>
          <w:lang w:val="ru-RU" w:eastAsia="ru-RU" w:bidi="ru-RU"/>
        </w:rPr>
        <w:t>настоящих Правил.</w:t>
      </w:r>
    </w:p>
    <w:p>
      <w:pPr>
        <w:pStyle w:val="Style18"/>
        <w:keepNext w:val="0"/>
        <w:keepLines w:val="0"/>
        <w:widowControl w:val="0"/>
        <w:shd w:val="clear" w:color="auto" w:fill="auto"/>
        <w:bidi w:val="0"/>
        <w:spacing w:before="0" w:line="228"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w:t>
      </w:r>
      <w:r>
        <w:rPr>
          <w:color w:val="0000FF"/>
          <w:spacing w:val="0"/>
          <w:w w:val="100"/>
          <w:position w:val="0"/>
          <w:sz w:val="24"/>
          <w:szCs w:val="24"/>
          <w:shd w:val="clear" w:color="auto" w:fill="auto"/>
          <w:lang w:val="ru-RU" w:eastAsia="ru-RU" w:bidi="ru-RU"/>
        </w:rPr>
        <w:t>Постановлением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РФ от 23.11.2022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2121)</w:t>
      </w:r>
    </w:p>
    <w:p>
      <w:pPr>
        <w:pStyle w:val="Style18"/>
        <w:keepNext w:val="0"/>
        <w:keepLines w:val="0"/>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При выявлении у инвалида медицинских противопоказаний для обеспечения техническим средством реабилитации, по которому поступил запрос уполномоченного органа, бюро осуществляет подбор иного показанного технического средства реабилитации, направленного на компенсацию тех же ограничений жизнедеятельности, вызванных стойкими расстройствами функций организма, за исключением случаев, предусмотренных </w:t>
      </w:r>
      <w:r>
        <w:rPr>
          <w:color w:val="0000FF"/>
          <w:spacing w:val="0"/>
          <w:w w:val="100"/>
          <w:position w:val="0"/>
          <w:sz w:val="24"/>
          <w:szCs w:val="24"/>
          <w:shd w:val="clear" w:color="auto" w:fill="auto"/>
          <w:lang w:val="ru-RU" w:eastAsia="ru-RU" w:bidi="ru-RU"/>
        </w:rPr>
        <w:t xml:space="preserve">абзацем четвертым </w:t>
      </w:r>
      <w:r>
        <w:rPr>
          <w:color w:val="000000"/>
          <w:spacing w:val="0"/>
          <w:w w:val="100"/>
          <w:position w:val="0"/>
          <w:sz w:val="24"/>
          <w:szCs w:val="24"/>
          <w:shd w:val="clear" w:color="auto" w:fill="auto"/>
          <w:lang w:val="ru-RU" w:eastAsia="ru-RU" w:bidi="ru-RU"/>
        </w:rPr>
        <w:t>настоящего пункта.</w:t>
      </w:r>
    </w:p>
    <w:p>
      <w:pPr>
        <w:pStyle w:val="Style18"/>
        <w:keepNext w:val="0"/>
        <w:keepLines w:val="0"/>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w:t>
      </w:r>
      <w:r>
        <w:rPr>
          <w:color w:val="0000FF"/>
          <w:spacing w:val="0"/>
          <w:w w:val="100"/>
          <w:position w:val="0"/>
          <w:sz w:val="24"/>
          <w:szCs w:val="24"/>
          <w:shd w:val="clear" w:color="auto" w:fill="auto"/>
          <w:lang w:val="ru-RU" w:eastAsia="ru-RU" w:bidi="ru-RU"/>
        </w:rPr>
        <w:t>Постановлением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РФ от 23.11.2022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2121)</w:t>
      </w:r>
    </w:p>
    <w:p>
      <w:pPr>
        <w:pStyle w:val="Style18"/>
        <w:keepNext w:val="0"/>
        <w:keepLines w:val="0"/>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Составление новой индивидуальной программы реабилитации или абилитации с включением в нее рекомендаций о показанных технических средствах реабилитации осуществляется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с использованием </w:t>
      </w:r>
      <w:r>
        <w:rPr>
          <w:color w:val="0000FF"/>
          <w:spacing w:val="0"/>
          <w:w w:val="100"/>
          <w:position w:val="0"/>
          <w:sz w:val="24"/>
          <w:szCs w:val="24"/>
          <w:shd w:val="clear" w:color="auto" w:fill="auto"/>
          <w:lang w:val="ru-RU" w:eastAsia="ru-RU" w:bidi="ru-RU"/>
        </w:rPr>
        <w:t xml:space="preserve">перечня </w:t>
      </w:r>
      <w:r>
        <w:rPr>
          <w:color w:val="000000"/>
          <w:spacing w:val="0"/>
          <w:w w:val="100"/>
          <w:position w:val="0"/>
          <w:sz w:val="24"/>
          <w:szCs w:val="24"/>
          <w:shd w:val="clear" w:color="auto" w:fill="auto"/>
          <w:lang w:val="ru-RU" w:eastAsia="ru-RU" w:bidi="ru-RU"/>
        </w:rPr>
        <w:t>показаний и противопоказаний для обеспечения инвалидов техническими средствами, утвержденного Министерством труда и социальной защиты Российской Федерации,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pPr>
        <w:pStyle w:val="Style18"/>
        <w:keepNext w:val="0"/>
        <w:keepLines w:val="0"/>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w:t>
      </w:r>
      <w:r>
        <w:rPr>
          <w:color w:val="0000FF"/>
          <w:spacing w:val="0"/>
          <w:w w:val="100"/>
          <w:position w:val="0"/>
          <w:sz w:val="24"/>
          <w:szCs w:val="24"/>
          <w:shd w:val="clear" w:color="auto" w:fill="auto"/>
          <w:lang w:val="ru-RU" w:eastAsia="ru-RU" w:bidi="ru-RU"/>
        </w:rPr>
        <w:t>Постановлением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РФ от 23.11.2022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2121)</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Акт медико-социальной экспертизы гражданина, протокол проведения медико-социальной экспертизы гражданина, индивидуальная программа реабилитации или абилитации формируются в информационной системе медико-социальной экспертизы в электронное дело медико-социальной экспертизы гражданина.</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Документы, сформированные в ходе и по результатам медико-социальной экспертизы в информационной системе медико-социальной экспертизы, подписываются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должностного лица, а также усиленными квалифицированными электронными подписями специалистов бюро (главного бюро, Федерального бюро), принимавших участие в проведении медико-социальной экспертизы.</w:t>
      </w:r>
    </w:p>
    <w:p>
      <w:pPr>
        <w:pStyle w:val="Style18"/>
        <w:keepNext w:val="0"/>
        <w:keepLines w:val="0"/>
        <w:widowControl w:val="0"/>
        <w:shd w:val="clear" w:color="auto" w:fill="auto"/>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Гражданин (его законный или уполномоченный представитель) имеет право на ознакомление с актом медико-социальной экспертизы и протоколом проведения медико-социальной экспертизы.</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 заявлению гражданина (его законного или уполномоченного представителя), поданному в бюро (главное бюро, Федеральное бюро) на бумажном носителе, в день подачи указанного заявления ему выдаются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абилитации.</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 заявлению гражданина (его законного или уполномоченного представителя), поданному в бюро (главное бюро, Федеральное бюро) в электронной форме с использованием единого портала, ему не позднее следующего рабочего дня со дня подачи указанного заявления в зависимости от выбранного им варианта получения документов:</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выдаются на бумажном носителе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абилитации;</w:t>
      </w:r>
    </w:p>
    <w:p>
      <w:pPr>
        <w:pStyle w:val="Style18"/>
        <w:keepNext w:val="0"/>
        <w:keepLines w:val="0"/>
        <w:widowControl w:val="0"/>
        <w:shd w:val="clear" w:color="auto" w:fill="auto"/>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направляются в личный кабинет на едином портале в виде электронных документов, заверенных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w:t>
      </w:r>
      <w:r>
        <w:rPr>
          <w:color w:val="000000"/>
          <w:spacing w:val="0"/>
          <w:w w:val="100"/>
          <w:position w:val="0"/>
          <w:sz w:val="24"/>
          <w:szCs w:val="24"/>
          <w:shd w:val="clear" w:color="auto" w:fill="auto"/>
          <w:lang w:val="ru-RU" w:eastAsia="ru-RU" w:bidi="ru-RU"/>
        </w:rPr>
        <w:t>уполномоченного им должностного лица, копия акта медико-социальной экспертизы гражданина, копия протокола проведения медико-социальной экспертизы гражданина, индивидуальная программа реабилитации или абилитации.</w:t>
      </w:r>
    </w:p>
    <w:p>
      <w:pPr>
        <w:pStyle w:val="Style18"/>
        <w:keepNext w:val="0"/>
        <w:keepLines w:val="0"/>
        <w:widowControl w:val="0"/>
        <w:numPr>
          <w:ilvl w:val="0"/>
          <w:numId w:val="21"/>
        </w:numPr>
        <w:shd w:val="clear" w:color="auto" w:fill="auto"/>
        <w:tabs>
          <w:tab w:pos="1027"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При проведении в главном бюро медико-социальной экспертизы гражданина бюро направляет дело медико-социальной экспертизы гражданина с приложением всех имеющихся документов в главное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бюро.</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При проведении в Федеральном бюро медико-социальной экспертизы гражданина главное бюро направляет дело медико-социальной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главного бюро.</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Решение о признании гражданина инвалидом либо об отказе в признании его инвалидом принимается простым большинством голосов специалистов, проводивших медико-социальную экспертизу, на основе обсуждения результатов его медико-социальной экспертизы и заносится в акт медико-социальной экспертизы.</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При проведении медико-социальной экспертизы с личным присутствием гражданина, в том числе дистанционно с применением информационно-коммуникационных технологий, решение объявляется гражданину (его законному или уполномоченному представителю) в присутствии всех специалистов, проводивших медико-социальную экспертизу, которые дают по нему разъяснения.</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Выписка из акта медико-социальной экспертизы гражданина, признанного инвалидом, из информационной системы медико-социальной экспертизы передается в федеральную государственную информационную систему "Федеральный реестр инвалидов" (далее - Федеральный реестр инвалидов) в режиме реального времени с использованием единой системы межведомственного электронного взаимодействия в электронном виде,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w:t>
      </w:r>
    </w:p>
    <w:p>
      <w:pPr>
        <w:pStyle w:val="Style18"/>
        <w:keepNext w:val="0"/>
        <w:keepLines w:val="0"/>
        <w:widowControl w:val="0"/>
        <w:shd w:val="clear" w:color="auto" w:fill="auto"/>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составления 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форма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выписки утверждаются Министерством труда и социальной защиты Российской Федерации.</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обо всех случаях признания инвалидами граждан, состоящих на воинском учете или не состоящих на воинском учете, но обязанных состоять на воинском учете, представляются бюро (главным бюро, Федеральным бюро) в соответствующие военные комиссариаты.</w:t>
      </w:r>
    </w:p>
    <w:p>
      <w:pPr>
        <w:pStyle w:val="Style18"/>
        <w:keepNext w:val="0"/>
        <w:keepLines w:val="0"/>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Сведения о признании гражданина инвалидом образуют в Федеральном реестре инвалидов запись об инвалиде.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систему медико-социальной экспертизы в электронном виде и подписывается усиленной квалифицированной электронной подписью оператора Федерального реестра инвалидов.</w:t>
      </w:r>
    </w:p>
    <w:p>
      <w:pPr>
        <w:pStyle w:val="Style18"/>
        <w:keepNext w:val="0"/>
        <w:keepLines w:val="0"/>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w:t>
      </w:r>
      <w:r>
        <w:rPr>
          <w:color w:val="0000FF"/>
          <w:spacing w:val="0"/>
          <w:w w:val="100"/>
          <w:position w:val="0"/>
          <w:sz w:val="24"/>
          <w:szCs w:val="24"/>
          <w:shd w:val="clear" w:color="auto" w:fill="auto"/>
          <w:lang w:val="ru-RU" w:eastAsia="ru-RU" w:bidi="ru-RU"/>
        </w:rPr>
        <w:t>Постановления</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РФ от 23.11.2022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2121)</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 признании гражданина инвалидом, сведения об индивидуальной программе реабилитации или абилитации и о рекомендованных в ней реабилитационных мероприятиях направляются из Федерального реестра инвалидов в личный кабинет гражданина на едином портале.</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Гражданину, признанному инвалидом, выдается справка, подтверждающая факт установления инвалидности, с указанием группы инвалидности (категории "ребенок-инвалид") и индивидуальная программа реабилитации или абилитации после получения бюро (главным бюро, Федеральным бюро) уведомления из Федерального реестра инвалидов о размещении о нем сведений, указанных в </w:t>
      </w:r>
      <w:r>
        <w:rPr>
          <w:color w:val="0000FF"/>
          <w:spacing w:val="0"/>
          <w:w w:val="100"/>
          <w:position w:val="0"/>
          <w:sz w:val="24"/>
          <w:szCs w:val="24"/>
          <w:shd w:val="clear" w:color="auto" w:fill="auto"/>
          <w:lang w:val="ru-RU" w:eastAsia="ru-RU" w:bidi="ru-RU"/>
        </w:rPr>
        <w:t xml:space="preserve">абзаце четвертом пункта 45 </w:t>
      </w:r>
      <w:r>
        <w:rPr>
          <w:color w:val="000000"/>
          <w:spacing w:val="0"/>
          <w:w w:val="100"/>
          <w:position w:val="0"/>
          <w:sz w:val="24"/>
          <w:szCs w:val="24"/>
          <w:shd w:val="clear" w:color="auto" w:fill="auto"/>
          <w:lang w:val="ru-RU" w:eastAsia="ru-RU" w:bidi="ru-RU"/>
        </w:rPr>
        <w:t>настоящих Правил.</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Справка, подтверждающая факт установления инвалидности, содержит идентификатор (дату и время) размещения записи об инвалиде.</w:t>
      </w:r>
    </w:p>
    <w:p>
      <w:pPr>
        <w:pStyle w:val="Style18"/>
        <w:keepNext w:val="0"/>
        <w:keepLines w:val="0"/>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Указанная справка по согласованию с гражданином (его законным или уполномоченным представителем) может быть выдана на руки гражданину (его законному или уполномоченному представителю) либо направлена ему (его законному или уполномоченному представителю) заказным почтовым отправлением с соблюдением требований законодательства Российской Федерации в области защиты персональных данных.</w:t>
      </w:r>
    </w:p>
    <w:p>
      <w:pPr>
        <w:pStyle w:val="Style18"/>
        <w:keepNext w:val="0"/>
        <w:keepLines w:val="0"/>
        <w:widowControl w:val="0"/>
        <w:shd w:val="clear" w:color="auto" w:fill="auto"/>
        <w:bidi w:val="0"/>
        <w:spacing w:before="0" w:line="230" w:lineRule="auto"/>
        <w:ind w:left="0" w:right="0" w:firstLine="560"/>
        <w:jc w:val="both"/>
      </w:pP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составления 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форма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справки, подтверждающей факт установления инвалидности, утверждаются Министерством труда и социальной защиты Российской Федерации.</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Гражданину, не признанному инвалидом, посредством использования информационной системы медико-социальной экспертизы из электронного дела медико-социальной экспертизы формируется выписка с результатами проведения медико-социальной экспертизы,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личный кабинет на едином портале.</w:t>
      </w:r>
    </w:p>
    <w:p>
      <w:pPr>
        <w:pStyle w:val="Style18"/>
        <w:keepNext w:val="0"/>
        <w:keepLines w:val="0"/>
        <w:widowControl w:val="0"/>
        <w:shd w:val="clear" w:color="auto" w:fill="auto"/>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В случае проведения медико-социальной экспертизы с присутствием гражданина по его желанию либо по желанию его законного или уполномоченного представителя справка с результатами медико-социальной экспертизы может быть выдана на бумажном носителе на руки гражданину (его законному или уполномоченному представителю).</w:t>
      </w:r>
    </w:p>
    <w:p>
      <w:pPr>
        <w:pStyle w:val="Style18"/>
        <w:keepNext w:val="0"/>
        <w:keepLines w:val="0"/>
        <w:widowControl w:val="0"/>
        <w:numPr>
          <w:ilvl w:val="0"/>
          <w:numId w:val="21"/>
        </w:numPr>
        <w:shd w:val="clear" w:color="auto" w:fill="auto"/>
        <w:tabs>
          <w:tab w:pos="102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Гражданину, имеющему документ о временной нетрудоспособности и признанному инвалидом, группа инвалидности (категория "ребенок-инвалид") и дата ее установления проставляются в указанном документе.</w:t>
      </w:r>
    </w:p>
    <w:p>
      <w:pPr>
        <w:pStyle w:val="Style18"/>
        <w:keepNext w:val="0"/>
        <w:keepLines w:val="0"/>
        <w:widowControl w:val="0"/>
        <w:numPr>
          <w:ilvl w:val="0"/>
          <w:numId w:val="21"/>
        </w:numPr>
        <w:shd w:val="clear" w:color="auto" w:fill="auto"/>
        <w:tabs>
          <w:tab w:pos="102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Сведения о результатах проведенной медико-социальной экспертизы формируются в информационной системе медико-социальной экспертизы в соответствии с</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формой</w:t>
      </w:r>
      <w:r>
        <w:rPr>
          <w:color w:val="000000"/>
          <w:spacing w:val="0"/>
          <w:w w:val="100"/>
          <w:position w:val="0"/>
          <w:sz w:val="24"/>
          <w:szCs w:val="24"/>
          <w:shd w:val="clear" w:color="auto" w:fill="auto"/>
          <w:lang w:val="ru-RU" w:eastAsia="ru-RU" w:bidi="ru-RU"/>
        </w:rPr>
        <w:t xml:space="preserve">, утверждаемой Министерством труда и социальной защиты Российской Федерации, и направляются бюро не позднее следующего рабочего дня со дня принятия решения по результатам проведенной медико-социальной экспертизы в медицинскую организацию в виде электронного документа, подписанного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посредством использования </w:t>
      </w:r>
      <w:r>
        <w:rPr>
          <w:color w:val="000000"/>
          <w:spacing w:val="0"/>
          <w:w w:val="100"/>
          <w:position w:val="0"/>
          <w:sz w:val="24"/>
          <w:szCs w:val="24"/>
          <w:shd w:val="clear" w:color="auto" w:fill="auto"/>
          <w:lang w:val="ru-RU" w:eastAsia="ru-RU" w:bidi="ru-RU"/>
        </w:rPr>
        <w:t>информационной системы медико-социальной экспертизы в единую государственную информационную систему в сфере здравоохранения, государственную информационную систему в сфере здравоохранения субъектов Российской Федерации, медицинскую информационную систему медицинских организаций или иную ведомственную информационную систему в соответствии с</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порядком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информационного взаимодействия, указанным в </w:t>
      </w:r>
      <w:r>
        <w:rPr>
          <w:color w:val="0000FF"/>
          <w:spacing w:val="0"/>
          <w:w w:val="100"/>
          <w:position w:val="0"/>
          <w:sz w:val="24"/>
          <w:szCs w:val="24"/>
          <w:shd w:val="clear" w:color="auto" w:fill="auto"/>
          <w:lang w:val="ru-RU" w:eastAsia="ru-RU" w:bidi="ru-RU"/>
        </w:rPr>
        <w:t xml:space="preserve">абзаце третьем пункта 19 </w:t>
      </w:r>
      <w:r>
        <w:rPr>
          <w:color w:val="000000"/>
          <w:spacing w:val="0"/>
          <w:w w:val="100"/>
          <w:position w:val="0"/>
          <w:sz w:val="24"/>
          <w:szCs w:val="24"/>
          <w:shd w:val="clear" w:color="auto" w:fill="auto"/>
          <w:lang w:val="ru-RU" w:eastAsia="ru-RU" w:bidi="ru-RU"/>
        </w:rPr>
        <w:t>настоящих Правил.</w:t>
      </w:r>
    </w:p>
    <w:p>
      <w:pPr>
        <w:pStyle w:val="Style18"/>
        <w:keepNext w:val="0"/>
        <w:keepLines w:val="0"/>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 отсутствии доступа у медицинской организации к указанным информационным системам сведения о результатах проведенной медико-социальной экспертизы бюро направляет на бумажном носителе.</w:t>
      </w:r>
    </w:p>
    <w:p>
      <w:pPr>
        <w:pStyle w:val="Style18"/>
        <w:keepNext w:val="0"/>
        <w:keepLines w:val="0"/>
        <w:widowControl w:val="0"/>
        <w:numPr>
          <w:ilvl w:val="0"/>
          <w:numId w:val="21"/>
        </w:numPr>
        <w:shd w:val="clear" w:color="auto" w:fill="auto"/>
        <w:tabs>
          <w:tab w:pos="1027"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Контроль за решениями, принятыми бюро, главным бюро, осуществляется соответственно главным бюро, Федеральным бюро согласно</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порядку</w:t>
      </w:r>
      <w:r>
        <w:rPr>
          <w:color w:val="000000"/>
          <w:spacing w:val="0"/>
          <w:w w:val="100"/>
          <w:position w:val="0"/>
          <w:sz w:val="24"/>
          <w:szCs w:val="24"/>
          <w:shd w:val="clear" w:color="auto" w:fill="auto"/>
          <w:lang w:val="ru-RU" w:eastAsia="ru-RU" w:bidi="ru-RU"/>
        </w:rPr>
        <w:t>, утверждаемому Министерством труда и социальной защиты Российской Федерации.</w:t>
      </w:r>
    </w:p>
    <w:p>
      <w:pPr>
        <w:pStyle w:val="Style18"/>
        <w:keepNext w:val="0"/>
        <w:keepLines w:val="0"/>
        <w:widowControl w:val="0"/>
        <w:shd w:val="clear" w:color="auto" w:fill="auto"/>
        <w:bidi w:val="0"/>
        <w:spacing w:before="0" w:after="360" w:line="226" w:lineRule="auto"/>
        <w:ind w:left="0" w:right="0" w:firstLine="560"/>
        <w:jc w:val="both"/>
      </w:pPr>
      <w:r>
        <w:rPr>
          <w:color w:val="000000"/>
          <w:spacing w:val="0"/>
          <w:w w:val="100"/>
          <w:position w:val="0"/>
          <w:sz w:val="24"/>
          <w:szCs w:val="24"/>
          <w:shd w:val="clear" w:color="auto" w:fill="auto"/>
          <w:lang w:val="ru-RU" w:eastAsia="ru-RU" w:bidi="ru-RU"/>
        </w:rPr>
        <w:t>При осуществлении контроля главными бюро за решениями, принятыми бюро, Федеральным бюро за решениями, принятыми главными бюро, производится оценка основных показателей деятельности бюро, главных бюро,</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перечень</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 методика расчета которых утверждаются Министерством труда и социальной защиты Российской Федерации.</w:t>
      </w:r>
    </w:p>
    <w:p>
      <w:pPr>
        <w:pStyle w:val="Style18"/>
        <w:keepNext w:val="0"/>
        <w:keepLines w:val="0"/>
        <w:widowControl w:val="0"/>
        <w:shd w:val="clear" w:color="auto" w:fill="auto"/>
        <w:bidi w:val="0"/>
        <w:spacing w:before="0" w:after="0" w:line="226" w:lineRule="auto"/>
        <w:ind w:left="0" w:right="0" w:firstLine="200"/>
        <w:jc w:val="both"/>
      </w:pPr>
      <w:r>
        <w:rPr>
          <w:color w:val="392C69"/>
          <w:spacing w:val="0"/>
          <w:w w:val="100"/>
          <w:position w:val="0"/>
          <w:sz w:val="24"/>
          <w:szCs w:val="24"/>
          <w:shd w:val="clear" w:color="auto" w:fill="auto"/>
          <w:lang w:val="ru-RU" w:eastAsia="ru-RU" w:bidi="ru-RU"/>
        </w:rPr>
        <w:t>КонсультантПлюс: примечание.</w:t>
      </w:r>
    </w:p>
    <w:p>
      <w:pPr>
        <w:pStyle w:val="Style18"/>
        <w:keepNext w:val="0"/>
        <w:keepLines w:val="0"/>
        <w:widowControl w:val="0"/>
        <w:shd w:val="clear" w:color="auto" w:fill="auto"/>
        <w:bidi w:val="0"/>
        <w:spacing w:before="0" w:after="360" w:line="226" w:lineRule="auto"/>
        <w:ind w:left="0" w:right="0" w:firstLine="200"/>
        <w:jc w:val="both"/>
      </w:pPr>
      <w:r>
        <w:rPr>
          <w:color w:val="392C69"/>
          <w:spacing w:val="0"/>
          <w:w w:val="100"/>
          <w:position w:val="0"/>
          <w:sz w:val="24"/>
          <w:szCs w:val="24"/>
          <w:shd w:val="clear" w:color="auto" w:fill="auto"/>
          <w:lang w:val="ru-RU" w:eastAsia="ru-RU" w:bidi="ru-RU"/>
        </w:rPr>
        <w:t xml:space="preserve">Абз. 3 п. 50 </w:t>
      </w:r>
      <w:r>
        <w:rPr>
          <w:color w:val="0000FF"/>
          <w:spacing w:val="0"/>
          <w:w w:val="100"/>
          <w:position w:val="0"/>
          <w:sz w:val="24"/>
          <w:szCs w:val="24"/>
          <w:shd w:val="clear" w:color="auto" w:fill="auto"/>
          <w:lang w:val="ru-RU" w:eastAsia="ru-RU" w:bidi="ru-RU"/>
        </w:rPr>
        <w:t xml:space="preserve">вступает </w:t>
      </w:r>
      <w:r>
        <w:rPr>
          <w:color w:val="392C69"/>
          <w:spacing w:val="0"/>
          <w:w w:val="100"/>
          <w:position w:val="0"/>
          <w:sz w:val="24"/>
          <w:szCs w:val="24"/>
          <w:shd w:val="clear" w:color="auto" w:fill="auto"/>
          <w:lang w:val="ru-RU" w:eastAsia="ru-RU" w:bidi="ru-RU"/>
        </w:rPr>
        <w:t>в силу с 01.01.2024.</w:t>
      </w:r>
    </w:p>
    <w:p>
      <w:pPr>
        <w:pStyle w:val="Style18"/>
        <w:keepNext w:val="0"/>
        <w:keepLines w:val="0"/>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Контроль за решением, принятым бюро на основе документов с ограниченным доступом к персональным данным, осуществляется главным бюро по месту жительства (фактического проживания) гражданина.</w:t>
      </w:r>
    </w:p>
    <w:p>
      <w:pPr>
        <w:pStyle w:val="Style18"/>
        <w:keepNext w:val="0"/>
        <w:keepLines w:val="0"/>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Федеральные учреждения медико-социальной экспертизы несут гражданско-правовую ответственность за порядок проведения медико-социальной экспертизы в соответствии с законодательством Российской Федерации.</w:t>
      </w:r>
    </w:p>
    <w:p>
      <w:pPr>
        <w:pStyle w:val="Style24"/>
        <w:keepNext/>
        <w:keepLines/>
        <w:widowControl w:val="0"/>
        <w:shd w:val="clear" w:color="auto" w:fill="auto"/>
        <w:bidi w:val="0"/>
        <w:spacing w:before="0" w:line="240" w:lineRule="auto"/>
        <w:ind w:left="0" w:right="0" w:firstLine="0"/>
        <w:jc w:val="center"/>
      </w:pPr>
      <w:bookmarkStart w:id="11" w:name="bookmark11"/>
      <w:r>
        <w:rPr>
          <w:color w:val="000000"/>
          <w:spacing w:val="0"/>
          <w:w w:val="100"/>
          <w:position w:val="0"/>
          <w:sz w:val="24"/>
          <w:szCs w:val="24"/>
          <w:shd w:val="clear" w:color="auto" w:fill="auto"/>
          <w:lang w:val="en-US" w:eastAsia="en-US" w:bidi="en-US"/>
        </w:rPr>
        <w:t xml:space="preserve">V. </w:t>
      </w:r>
      <w:r>
        <w:rPr>
          <w:color w:val="000000"/>
          <w:spacing w:val="0"/>
          <w:w w:val="100"/>
          <w:position w:val="0"/>
          <w:sz w:val="24"/>
          <w:szCs w:val="24"/>
          <w:shd w:val="clear" w:color="auto" w:fill="auto"/>
          <w:lang w:val="ru-RU" w:eastAsia="ru-RU" w:bidi="ru-RU"/>
        </w:rPr>
        <w:t>Порядок переосвидетельствования инвалида</w:t>
      </w:r>
      <w:bookmarkEnd w:id="11"/>
    </w:p>
    <w:p>
      <w:pPr>
        <w:pStyle w:val="Style18"/>
        <w:keepNext w:val="0"/>
        <w:keepLines w:val="0"/>
        <w:widowControl w:val="0"/>
        <w:numPr>
          <w:ilvl w:val="0"/>
          <w:numId w:val="21"/>
        </w:numPr>
        <w:shd w:val="clear" w:color="auto" w:fill="auto"/>
        <w:tabs>
          <w:tab w:pos="1027" w:val="left"/>
        </w:tabs>
        <w:bidi w:val="0"/>
        <w:spacing w:before="0" w:after="200" w:line="221" w:lineRule="auto"/>
        <w:ind w:left="0" w:right="0" w:firstLine="560"/>
        <w:jc w:val="both"/>
      </w:pPr>
      <w:r>
        <w:rPr>
          <w:color w:val="000000"/>
          <w:spacing w:val="0"/>
          <w:w w:val="100"/>
          <w:position w:val="0"/>
          <w:sz w:val="24"/>
          <w:szCs w:val="24"/>
          <w:shd w:val="clear" w:color="auto" w:fill="auto"/>
          <w:lang w:val="ru-RU" w:eastAsia="ru-RU" w:bidi="ru-RU"/>
        </w:rPr>
        <w:t xml:space="preserve">Переосвидетельствование инвалида (ребенка-инвалида) проводится в порядке, предусмотренном </w:t>
      </w:r>
      <w:r>
        <w:rPr>
          <w:color w:val="0000FF"/>
          <w:spacing w:val="0"/>
          <w:w w:val="100"/>
          <w:position w:val="0"/>
          <w:sz w:val="24"/>
          <w:szCs w:val="24"/>
          <w:shd w:val="clear" w:color="auto" w:fill="auto"/>
          <w:lang w:val="ru-RU" w:eastAsia="ru-RU" w:bidi="ru-RU"/>
        </w:rPr>
        <w:t xml:space="preserve">разделами </w:t>
      </w:r>
      <w:r>
        <w:rPr>
          <w:color w:val="0000FF"/>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IV </w:t>
      </w:r>
      <w:r>
        <w:rPr>
          <w:color w:val="000000"/>
          <w:spacing w:val="0"/>
          <w:w w:val="100"/>
          <w:position w:val="0"/>
          <w:sz w:val="24"/>
          <w:szCs w:val="24"/>
          <w:shd w:val="clear" w:color="auto" w:fill="auto"/>
          <w:lang w:val="ru-RU" w:eastAsia="ru-RU" w:bidi="ru-RU"/>
        </w:rPr>
        <w:t>настоящих Правил.</w:t>
      </w:r>
    </w:p>
    <w:p>
      <w:pPr>
        <w:pStyle w:val="Style18"/>
        <w:keepNext w:val="0"/>
        <w:keepLines w:val="0"/>
        <w:widowControl w:val="0"/>
        <w:numPr>
          <w:ilvl w:val="0"/>
          <w:numId w:val="21"/>
        </w:numPr>
        <w:shd w:val="clear" w:color="auto" w:fill="auto"/>
        <w:tabs>
          <w:tab w:pos="102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Переосвидетельствование инвалидов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 xml:space="preserve">группы проводится 1 раз в 2 года, инвалидов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 xml:space="preserve">и </w:t>
      </w:r>
      <w:r>
        <w:rPr>
          <w:color w:val="000000"/>
          <w:spacing w:val="0"/>
          <w:w w:val="100"/>
          <w:position w:val="0"/>
          <w:sz w:val="24"/>
          <w:szCs w:val="24"/>
          <w:shd w:val="clear" w:color="auto" w:fill="auto"/>
          <w:lang w:val="en-US" w:eastAsia="en-US" w:bidi="en-US"/>
        </w:rPr>
        <w:t xml:space="preserve">III </w:t>
      </w:r>
      <w:r>
        <w:rPr>
          <w:color w:val="000000"/>
          <w:spacing w:val="0"/>
          <w:w w:val="100"/>
          <w:position w:val="0"/>
          <w:sz w:val="24"/>
          <w:szCs w:val="24"/>
          <w:shd w:val="clear" w:color="auto" w:fill="auto"/>
          <w:lang w:val="ru-RU" w:eastAsia="ru-RU" w:bidi="ru-RU"/>
        </w:rPr>
        <w:t>групп - 1 раз в год, а детей-инвалидов - 1 раз в течение срока, на который ребенку установлена категория "ребенок-инвалид".</w:t>
      </w:r>
    </w:p>
    <w:p>
      <w:pPr>
        <w:pStyle w:val="Style18"/>
        <w:keepNext w:val="0"/>
        <w:keepLines w:val="0"/>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Переосвидетельствование гражданина, инвалидность которому установлена без указания срока переосвидетельствования, может проводиться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pPr>
        <w:pStyle w:val="Style18"/>
        <w:keepNext w:val="0"/>
        <w:keepLines w:val="0"/>
        <w:widowControl w:val="0"/>
        <w:numPr>
          <w:ilvl w:val="0"/>
          <w:numId w:val="21"/>
        </w:numPr>
        <w:shd w:val="clear" w:color="auto" w:fill="auto"/>
        <w:tabs>
          <w:tab w:pos="102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Переосвидетельствование инвалида (ребенка-инвалида) может осуществляться заблаговременно, но не более чем за 2 месяца до истечения установленного срока инвалидности.</w:t>
      </w:r>
    </w:p>
    <w:p>
      <w:pPr>
        <w:pStyle w:val="Style18"/>
        <w:keepNext w:val="0"/>
        <w:keepLines w:val="0"/>
        <w:widowControl w:val="0"/>
        <w:numPr>
          <w:ilvl w:val="0"/>
          <w:numId w:val="21"/>
        </w:numPr>
        <w:pBdr>
          <w:bottom w:val="single" w:sz="4" w:space="0" w:color="auto"/>
        </w:pBdr>
        <w:shd w:val="clear" w:color="auto" w:fill="auto"/>
        <w:tabs>
          <w:tab w:pos="1027" w:val="left"/>
        </w:tabs>
        <w:bidi w:val="0"/>
        <w:spacing w:before="0" w:after="200" w:line="226" w:lineRule="auto"/>
        <w:ind w:left="0" w:right="0" w:firstLine="560"/>
        <w:jc w:val="both"/>
        <w:sectPr>
          <w:headerReference w:type="default" r:id="rId13"/>
          <w:footerReference w:type="default" r:id="rId14"/>
          <w:headerReference w:type="even" r:id="rId15"/>
          <w:footerReference w:type="even" r:id="rId16"/>
          <w:footnotePr>
            <w:pos w:val="pageBottom"/>
            <w:numFmt w:val="decimal"/>
            <w:numRestart w:val="continuous"/>
          </w:footnotePr>
          <w:type w:val="continuous"/>
          <w:pgSz w:w="11900" w:h="16840"/>
          <w:pgMar w:top="1423" w:right="589" w:bottom="1829" w:left="1188"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 xml:space="preserve">Переосвидетельствование инвалида (ребенка-инвалида) ранее установленного срока </w:t>
      </w:r>
    </w:p>
    <w:p>
      <w:pPr>
        <w:pStyle w:val="Style18"/>
        <w:keepNext w:val="0"/>
        <w:keepLines w:val="0"/>
        <w:widowControl w:val="0"/>
        <w:pBdr>
          <w:bottom w:val="single" w:sz="4" w:space="0" w:color="auto"/>
        </w:pBdr>
        <w:shd w:val="clear" w:color="auto" w:fill="auto"/>
        <w:tabs>
          <w:tab w:pos="1027" w:val="left"/>
        </w:tabs>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проводится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pPr>
        <w:pStyle w:val="Style24"/>
        <w:keepNext/>
        <w:keepLines/>
        <w:widowControl w:val="0"/>
        <w:shd w:val="clear" w:color="auto" w:fill="auto"/>
        <w:bidi w:val="0"/>
        <w:spacing w:before="0"/>
        <w:ind w:left="0" w:right="0" w:firstLine="0"/>
        <w:jc w:val="center"/>
      </w:pPr>
      <w:bookmarkStart w:id="13" w:name="bookmark13"/>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ru-RU" w:eastAsia="ru-RU" w:bidi="ru-RU"/>
        </w:rPr>
        <w:t>Порядок обжалования решений бюро, главного бюро,</w:t>
        <w:br/>
        <w:t>Федерального бюро</w:t>
      </w:r>
      <w:bookmarkEnd w:id="13"/>
    </w:p>
    <w:p>
      <w:pPr>
        <w:pStyle w:val="Style18"/>
        <w:keepNext w:val="0"/>
        <w:keepLines w:val="0"/>
        <w:widowControl w:val="0"/>
        <w:numPr>
          <w:ilvl w:val="0"/>
          <w:numId w:val="21"/>
        </w:numPr>
        <w:shd w:val="clear" w:color="auto" w:fill="auto"/>
        <w:tabs>
          <w:tab w:pos="102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Гражданин (его законный или уполномоченный представитель) может обжаловать решение бюро в главное бюро в месячный срок со дня его получения на основании заявления, поданного в бюро, проводившее медико-социальную экспертизу, либо в главное бюро в письменной форме на бумажном носителе или в электронном виде с использованием единого портала.</w:t>
      </w:r>
    </w:p>
    <w:p>
      <w:pPr>
        <w:pStyle w:val="Style18"/>
        <w:keepNext w:val="0"/>
        <w:keepLines w:val="0"/>
        <w:widowControl w:val="0"/>
        <w:shd w:val="clear" w:color="auto" w:fill="auto"/>
        <w:bidi w:val="0"/>
        <w:spacing w:before="0" w:after="360" w:line="226" w:lineRule="auto"/>
        <w:ind w:left="0" w:right="0" w:firstLine="560"/>
        <w:jc w:val="both"/>
      </w:pPr>
      <w:r>
        <w:rPr>
          <w:color w:val="000000"/>
          <w:spacing w:val="0"/>
          <w:w w:val="100"/>
          <w:position w:val="0"/>
          <w:sz w:val="24"/>
          <w:szCs w:val="24"/>
          <w:shd w:val="clear" w:color="auto" w:fill="auto"/>
          <w:lang w:val="ru-RU" w:eastAsia="ru-RU" w:bidi="ru-RU"/>
        </w:rPr>
        <w:t>Заявление об обжаловании решения бюро, поданное гражданином (его законным 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Style18"/>
        <w:keepNext w:val="0"/>
        <w:keepLines w:val="0"/>
        <w:widowControl w:val="0"/>
        <w:shd w:val="clear" w:color="auto" w:fill="auto"/>
        <w:bidi w:val="0"/>
        <w:spacing w:before="0" w:after="0" w:line="226" w:lineRule="auto"/>
        <w:ind w:left="0" w:right="0" w:firstLine="200"/>
        <w:jc w:val="both"/>
      </w:pPr>
      <w:r>
        <w:rPr>
          <w:color w:val="392C69"/>
          <w:spacing w:val="0"/>
          <w:w w:val="100"/>
          <w:position w:val="0"/>
          <w:sz w:val="24"/>
          <w:szCs w:val="24"/>
          <w:shd w:val="clear" w:color="auto" w:fill="auto"/>
          <w:lang w:val="ru-RU" w:eastAsia="ru-RU" w:bidi="ru-RU"/>
        </w:rPr>
        <w:t>КонсультантПлюс: примечание.</w:t>
      </w:r>
    </w:p>
    <w:p>
      <w:pPr>
        <w:pStyle w:val="Style18"/>
        <w:keepNext w:val="0"/>
        <w:keepLines w:val="0"/>
        <w:widowControl w:val="0"/>
        <w:shd w:val="clear" w:color="auto" w:fill="auto"/>
        <w:bidi w:val="0"/>
        <w:spacing w:before="0" w:after="360" w:line="226" w:lineRule="auto"/>
        <w:ind w:left="0" w:right="0" w:firstLine="200"/>
        <w:jc w:val="both"/>
      </w:pPr>
      <w:r>
        <w:rPr>
          <w:color w:val="392C69"/>
          <w:spacing w:val="0"/>
          <w:w w:val="100"/>
          <w:position w:val="0"/>
          <w:sz w:val="24"/>
          <w:szCs w:val="24"/>
          <w:shd w:val="clear" w:color="auto" w:fill="auto"/>
          <w:lang w:val="ru-RU" w:eastAsia="ru-RU" w:bidi="ru-RU"/>
        </w:rPr>
        <w:t xml:space="preserve">Абз. 3 п. 55 </w:t>
      </w:r>
      <w:r>
        <w:rPr>
          <w:color w:val="0000FF"/>
          <w:spacing w:val="0"/>
          <w:w w:val="100"/>
          <w:position w:val="0"/>
          <w:sz w:val="24"/>
          <w:szCs w:val="24"/>
          <w:shd w:val="clear" w:color="auto" w:fill="auto"/>
          <w:lang w:val="ru-RU" w:eastAsia="ru-RU" w:bidi="ru-RU"/>
        </w:rPr>
        <w:t xml:space="preserve">вступает </w:t>
      </w:r>
      <w:r>
        <w:rPr>
          <w:color w:val="392C69"/>
          <w:spacing w:val="0"/>
          <w:w w:val="100"/>
          <w:position w:val="0"/>
          <w:sz w:val="24"/>
          <w:szCs w:val="24"/>
          <w:shd w:val="clear" w:color="auto" w:fill="auto"/>
          <w:lang w:val="ru-RU" w:eastAsia="ru-RU" w:bidi="ru-RU"/>
        </w:rPr>
        <w:t>в силу с 01.01.2024.</w:t>
      </w:r>
    </w:p>
    <w:p>
      <w:pPr>
        <w:pStyle w:val="Style18"/>
        <w:keepNext w:val="0"/>
        <w:keepLines w:val="0"/>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Гражданин (его законный или уполномоченный представитель) может обжаловать решение бюро, принятое на основе документов с ограниченным доступом к персональным данным, в главное бюро по месту жительства (месту пребывания, фактического проживания) в месячный срок со дня получения решения на основании заявления, поданного в бюро по месту жительства (месту пребывания, фактического проживания), либо в главное бюро по месту жительства (месту пребывания, фактического проживания) в письменной форме на бумажном носителе или в электронном виде с использованием единого портала.</w:t>
      </w:r>
    </w:p>
    <w:p>
      <w:pPr>
        <w:pStyle w:val="Style18"/>
        <w:keepNext w:val="0"/>
        <w:keepLines w:val="0"/>
        <w:widowControl w:val="0"/>
        <w:numPr>
          <w:ilvl w:val="0"/>
          <w:numId w:val="21"/>
        </w:numPr>
        <w:shd w:val="clear" w:color="auto" w:fill="auto"/>
        <w:tabs>
          <w:tab w:pos="102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Главное бюро не позднее 30 рабочих дней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pPr>
        <w:pStyle w:val="Style18"/>
        <w:keepNext w:val="0"/>
        <w:keepLines w:val="0"/>
        <w:widowControl w:val="0"/>
        <w:numPr>
          <w:ilvl w:val="0"/>
          <w:numId w:val="21"/>
        </w:numPr>
        <w:shd w:val="clear" w:color="auto" w:fill="auto"/>
        <w:tabs>
          <w:tab w:pos="102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случае обжалования гражданином решения главного бюро главный эксперт по медико-социальной экспертизе по соответствующему субъекту Российской Федерации с согласия гражданина может поручить проведение его медико-социальной экспертизы другому составу специалистов главного бюро.</w:t>
      </w:r>
    </w:p>
    <w:p>
      <w:pPr>
        <w:pStyle w:val="Style18"/>
        <w:keepNext w:val="0"/>
        <w:keepLines w:val="0"/>
        <w:widowControl w:val="0"/>
        <w:numPr>
          <w:ilvl w:val="0"/>
          <w:numId w:val="21"/>
        </w:numPr>
        <w:shd w:val="clear" w:color="auto" w:fill="auto"/>
        <w:tabs>
          <w:tab w:pos="102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Решение главного бюро может быть обжаловано в месячный срок со дня его получения в Федеральное бюро на основании заявления, подаваемого гражданином (его законным или уполномоченным представителем) в главное бюро, проводившее медико-социальную экспертизу, либо в Федеральное бюро в письменной форме на бумажном носителе или в электронном виде с использованием единого портала.</w:t>
      </w:r>
    </w:p>
    <w:p>
      <w:pPr>
        <w:pStyle w:val="Style18"/>
        <w:keepNext w:val="0"/>
        <w:keepLines w:val="0"/>
        <w:widowControl w:val="0"/>
        <w:pBdr>
          <w:bottom w:val="single" w:sz="4" w:space="0" w:color="auto"/>
        </w:pBdr>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Заявление об обжаловании решения главного бюро, поданное гражданином (его законным </w:t>
      </w:r>
      <w:r>
        <w:rPr>
          <w:color w:val="000000"/>
          <w:spacing w:val="0"/>
          <w:w w:val="100"/>
          <w:position w:val="0"/>
          <w:sz w:val="24"/>
          <w:szCs w:val="24"/>
          <w:shd w:val="clear" w:color="auto" w:fill="auto"/>
          <w:lang w:val="ru-RU" w:eastAsia="ru-RU" w:bidi="ru-RU"/>
        </w:rPr>
        <w:t>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Style18"/>
        <w:keepNext w:val="0"/>
        <w:keepLines w:val="0"/>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Федеральное бюро не позднее 30 рабочих дней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pPr>
        <w:pStyle w:val="Style18"/>
        <w:keepNext w:val="0"/>
        <w:keepLines w:val="0"/>
        <w:widowControl w:val="0"/>
        <w:numPr>
          <w:ilvl w:val="0"/>
          <w:numId w:val="21"/>
        </w:numPr>
        <w:shd w:val="clear" w:color="auto" w:fill="auto"/>
        <w:tabs>
          <w:tab w:pos="1027" w:val="left"/>
        </w:tabs>
        <w:bidi w:val="0"/>
        <w:spacing w:before="0" w:after="1260" w:line="228" w:lineRule="auto"/>
        <w:ind w:left="0" w:right="0" w:firstLine="560"/>
        <w:jc w:val="both"/>
      </w:pPr>
      <w:r>
        <w:rPr>
          <w:color w:val="000000"/>
          <w:spacing w:val="0"/>
          <w:w w:val="100"/>
          <w:position w:val="0"/>
          <w:sz w:val="24"/>
          <w:szCs w:val="24"/>
          <w:shd w:val="clear" w:color="auto" w:fill="auto"/>
          <w:lang w:val="ru-RU" w:eastAsia="ru-RU" w:bidi="ru-RU"/>
        </w:rPr>
        <w:t>Решения бюро, главного бюро, Федерального бюро могут быть обжалованы в суд гражданином (его законным или уполномоченным представителем) в порядке, установленном законодательством Российской Федерации.</w:t>
      </w:r>
    </w:p>
    <w:p>
      <w:pPr>
        <w:pStyle w:val="Style18"/>
        <w:keepNext w:val="0"/>
        <w:keepLines w:val="0"/>
        <w:widowControl w:val="0"/>
        <w:shd w:val="clear" w:color="auto" w:fill="auto"/>
        <w:bidi w:val="0"/>
        <w:spacing w:before="0" w:after="200" w:line="226" w:lineRule="auto"/>
        <w:ind w:left="6000" w:right="0" w:firstLine="0"/>
        <w:jc w:val="right"/>
      </w:pPr>
      <w:r>
        <w:rPr>
          <w:color w:val="000000"/>
          <w:spacing w:val="0"/>
          <w:w w:val="100"/>
          <w:position w:val="0"/>
          <w:sz w:val="24"/>
          <w:szCs w:val="24"/>
          <w:shd w:val="clear" w:color="auto" w:fill="auto"/>
          <w:lang w:val="ru-RU" w:eastAsia="ru-RU" w:bidi="ru-RU"/>
        </w:rPr>
        <w:t>Приложение к Правилам признания лица инвалидом</w:t>
      </w:r>
    </w:p>
    <w:p>
      <w:pPr>
        <w:pStyle w:val="Style24"/>
        <w:keepNext/>
        <w:keepLines/>
        <w:widowControl w:val="0"/>
        <w:shd w:val="clear" w:color="auto" w:fill="auto"/>
        <w:bidi w:val="0"/>
        <w:spacing w:before="0"/>
        <w:ind w:left="0" w:right="0" w:firstLine="0"/>
        <w:jc w:val="center"/>
      </w:pPr>
      <w:bookmarkStart w:id="15" w:name="bookmark15"/>
      <w:r>
        <w:rPr>
          <w:color w:val="000000"/>
          <w:spacing w:val="0"/>
          <w:w w:val="100"/>
          <w:position w:val="0"/>
          <w:sz w:val="24"/>
          <w:szCs w:val="24"/>
          <w:shd w:val="clear" w:color="auto" w:fill="auto"/>
          <w:lang w:val="ru-RU" w:eastAsia="ru-RU" w:bidi="ru-RU"/>
        </w:rPr>
        <w:t>ПЕРЕЧЕНЬ</w:t>
        <w:br/>
        <w:t>ЗАБОЛЕВАНИЙ, ДЕФЕКТОВ, НЕОБРАТИМЫХ МОРФОЛОГИЧЕСКИХ</w:t>
        <w:br/>
        <w:t>ИЗМЕНЕНИЙ, НАРУШЕНИЙ ФУНКЦИЙ ОРГАНОВ И СИСТЕМ ОРГАНИЗМА,</w:t>
        <w:br/>
        <w:t>А ТАКЖЕ ПОКАЗАНИЙ И УСЛОВИЙ В ЦЕЛЯХ УСТАНОВЛЕНИЯ ГРУППЫ</w:t>
        <w:br/>
        <w:t>ИНВАЛИДНОСТИ И КАТЕГОРИИ "РЕБЕНОК-ИНВАЛИД"</w:t>
      </w:r>
      <w:bookmarkEnd w:id="15"/>
    </w:p>
    <w:p>
      <w:pPr>
        <w:pStyle w:val="Style26"/>
        <w:keepNext/>
        <w:keepLines/>
        <w:widowControl w:val="0"/>
        <w:shd w:val="clear" w:color="auto" w:fill="auto"/>
        <w:bidi w:val="0"/>
        <w:spacing w:before="0"/>
        <w:ind w:left="0" w:right="0" w:firstLine="0"/>
        <w:jc w:val="center"/>
      </w:pPr>
      <w:bookmarkStart w:id="17" w:name="bookmark17"/>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Заболевания, дефекты, необратимые морфологические</w:t>
        <w:br/>
        <w:t>изменения, нарушения функций органов и систем организма,</w:t>
        <w:br/>
        <w:t>при которых группа инвалидности без указания срока</w:t>
        <w:br/>
        <w:t>переосвидетельствования (категория "ребенок-инвалид"</w:t>
        <w:br/>
        <w:t>до достижения гражданином возраста 18 лет) устанавливается</w:t>
        <w:br/>
        <w:t>гражданам не позднее 2 лет после первичного признания</w:t>
        <w:br/>
        <w:t>инвалидом (установления категории "ребенок-инвалид")</w:t>
      </w:r>
      <w:bookmarkEnd w:id="17"/>
    </w:p>
    <w:p>
      <w:pPr>
        <w:pStyle w:val="Style18"/>
        <w:keepNext w:val="0"/>
        <w:keepLines w:val="0"/>
        <w:widowControl w:val="0"/>
        <w:numPr>
          <w:ilvl w:val="0"/>
          <w:numId w:val="27"/>
        </w:numPr>
        <w:shd w:val="clear" w:color="auto" w:fill="auto"/>
        <w:tabs>
          <w:tab w:pos="85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Злокачественные новообразования (с метастазами и рецидивами после радикального лечения; метастазами без выявленного первичного очага при неэффективности лечения; тяжелое общее состояние после паллиативного лечения; инкурабельность заболевания).</w:t>
      </w:r>
    </w:p>
    <w:p>
      <w:pPr>
        <w:pStyle w:val="Style18"/>
        <w:keepNext w:val="0"/>
        <w:keepLines w:val="0"/>
        <w:widowControl w:val="0"/>
        <w:numPr>
          <w:ilvl w:val="0"/>
          <w:numId w:val="27"/>
        </w:numPr>
        <w:shd w:val="clear" w:color="auto" w:fill="auto"/>
        <w:tabs>
          <w:tab w:pos="854"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 выраженными ликвородинамическими нарушениями.</w:t>
      </w:r>
    </w:p>
    <w:p>
      <w:pPr>
        <w:pStyle w:val="Style18"/>
        <w:keepNext w:val="0"/>
        <w:keepLines w:val="0"/>
        <w:widowControl w:val="0"/>
        <w:numPr>
          <w:ilvl w:val="0"/>
          <w:numId w:val="27"/>
        </w:numPr>
        <w:shd w:val="clear" w:color="auto" w:fill="auto"/>
        <w:tabs>
          <w:tab w:pos="141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Отсутствие гортани после ее оперативного удаления.</w:t>
      </w:r>
    </w:p>
    <w:p>
      <w:pPr>
        <w:pStyle w:val="Style18"/>
        <w:keepNext w:val="0"/>
        <w:keepLines w:val="0"/>
        <w:widowControl w:val="0"/>
        <w:numPr>
          <w:ilvl w:val="0"/>
          <w:numId w:val="27"/>
        </w:numPr>
        <w:pBdr>
          <w:bottom w:val="single" w:sz="4" w:space="0" w:color="auto"/>
        </w:pBdr>
        <w:shd w:val="clear" w:color="auto" w:fill="auto"/>
        <w:tabs>
          <w:tab w:pos="85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Врожденное и приобретенное слабоумие (умственная отсталость тяжелая, умственная отсталость глубокая, выраженная деменция).</w:t>
      </w:r>
    </w:p>
    <w:p>
      <w:pPr>
        <w:pStyle w:val="Style18"/>
        <w:keepNext w:val="0"/>
        <w:keepLines w:val="0"/>
        <w:widowControl w:val="0"/>
        <w:numPr>
          <w:ilvl w:val="0"/>
          <w:numId w:val="27"/>
        </w:numPr>
        <w:shd w:val="clear" w:color="auto" w:fill="auto"/>
        <w:tabs>
          <w:tab w:pos="85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Болезни нервной системы с хроническим прогрессирующим течением, в том числе нейродегенеративные заболевания головного мозга (паркинсонизм плюс)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w:t>
      </w:r>
    </w:p>
    <w:p>
      <w:pPr>
        <w:pStyle w:val="Style18"/>
        <w:keepNext w:val="0"/>
        <w:keepLines w:val="0"/>
        <w:widowControl w:val="0"/>
        <w:numPr>
          <w:ilvl w:val="0"/>
          <w:numId w:val="27"/>
        </w:numPr>
        <w:shd w:val="clear" w:color="auto" w:fill="auto"/>
        <w:tabs>
          <w:tab w:pos="859"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Тяжелые формы воспалительных заболеваний кишечника (болезнь Крона, язвенный колит)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 эндокринной систем и метаболизма.</w:t>
      </w:r>
    </w:p>
    <w:p>
      <w:pPr>
        <w:pStyle w:val="Style18"/>
        <w:keepNext w:val="0"/>
        <w:keepLines w:val="0"/>
        <w:widowControl w:val="0"/>
        <w:numPr>
          <w:ilvl w:val="0"/>
          <w:numId w:val="27"/>
        </w:numPr>
        <w:shd w:val="clear" w:color="auto" w:fill="auto"/>
        <w:tabs>
          <w:tab w:pos="85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Болезни, характеризующиеся повышенным артериальным давлением с осложнениями со стороны центральной нервной системы (со стойкими выраженными нарушениями нейромышечных, скелетных и связанных с движением (статодинамических) функций, языковых и речевых функций, сенсорных (зрения) функций, нарушениями функций сердечно-сосудистой системы (сопровождающиеся хронической сердечной недостаточностью ПБ, III стадий в сочетании со стенокардией напряжения </w:t>
      </w:r>
      <w:r>
        <w:rPr>
          <w:color w:val="000000"/>
          <w:spacing w:val="0"/>
          <w:w w:val="100"/>
          <w:position w:val="0"/>
          <w:sz w:val="24"/>
          <w:szCs w:val="24"/>
          <w:shd w:val="clear" w:color="auto" w:fill="auto"/>
          <w:lang w:val="en-US" w:eastAsia="en-US" w:bidi="en-US"/>
        </w:rPr>
        <w:t xml:space="preserve">III, IV </w:t>
      </w:r>
      <w:r>
        <w:rPr>
          <w:color w:val="000000"/>
          <w:spacing w:val="0"/>
          <w:w w:val="100"/>
          <w:position w:val="0"/>
          <w:sz w:val="24"/>
          <w:szCs w:val="24"/>
          <w:shd w:val="clear" w:color="auto" w:fill="auto"/>
          <w:lang w:val="ru-RU" w:eastAsia="ru-RU" w:bidi="ru-RU"/>
        </w:rPr>
        <w:t>функциональных классов), с хронической почечной недостаточностью (хроническая болезнь почек 2 - 3 стадий).</w:t>
      </w:r>
    </w:p>
    <w:p>
      <w:pPr>
        <w:pStyle w:val="Style18"/>
        <w:keepNext w:val="0"/>
        <w:keepLines w:val="0"/>
        <w:widowControl w:val="0"/>
        <w:numPr>
          <w:ilvl w:val="0"/>
          <w:numId w:val="27"/>
        </w:numPr>
        <w:shd w:val="clear" w:color="auto" w:fill="auto"/>
        <w:tabs>
          <w:tab w:pos="85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Ишемическая болезнь сердца со стенокардией напряжения </w:t>
      </w:r>
      <w:r>
        <w:rPr>
          <w:color w:val="000000"/>
          <w:spacing w:val="0"/>
          <w:w w:val="100"/>
          <w:position w:val="0"/>
          <w:sz w:val="24"/>
          <w:szCs w:val="24"/>
          <w:shd w:val="clear" w:color="auto" w:fill="auto"/>
          <w:lang w:val="en-US" w:eastAsia="en-US" w:bidi="en-US"/>
        </w:rPr>
        <w:t xml:space="preserve">III, IV </w:t>
      </w:r>
      <w:r>
        <w:rPr>
          <w:color w:val="000000"/>
          <w:spacing w:val="0"/>
          <w:w w:val="100"/>
          <w:position w:val="0"/>
          <w:sz w:val="24"/>
          <w:szCs w:val="24"/>
          <w:shd w:val="clear" w:color="auto" w:fill="auto"/>
          <w:lang w:val="ru-RU" w:eastAsia="ru-RU" w:bidi="ru-RU"/>
        </w:rPr>
        <w:t>функциональных классов с хронической сердечной недостаточностью ПБ, III стадий.</w:t>
      </w:r>
    </w:p>
    <w:p>
      <w:pPr>
        <w:pStyle w:val="Style18"/>
        <w:keepNext w:val="0"/>
        <w:keepLines w:val="0"/>
        <w:widowControl w:val="0"/>
        <w:numPr>
          <w:ilvl w:val="0"/>
          <w:numId w:val="27"/>
        </w:numPr>
        <w:shd w:val="clear" w:color="auto" w:fill="auto"/>
        <w:tabs>
          <w:tab w:pos="85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Болезни органов дыхания с прогредиентным течением, сопровождающиеся дыхательной недостаточностью II, III степеней, в сочетании с хронической сердечной недостаточностью </w:t>
      </w:r>
      <w:r>
        <w:rPr>
          <w:color w:val="000000"/>
          <w:spacing w:val="0"/>
          <w:w w:val="100"/>
          <w:position w:val="0"/>
          <w:sz w:val="24"/>
          <w:szCs w:val="24"/>
          <w:shd w:val="clear" w:color="auto" w:fill="auto"/>
          <w:lang w:val="en-US" w:eastAsia="en-US" w:bidi="en-US"/>
        </w:rPr>
        <w:t xml:space="preserve">IIE, III </w:t>
      </w:r>
      <w:r>
        <w:rPr>
          <w:color w:val="000000"/>
          <w:spacing w:val="0"/>
          <w:w w:val="100"/>
          <w:position w:val="0"/>
          <w:sz w:val="24"/>
          <w:szCs w:val="24"/>
          <w:shd w:val="clear" w:color="auto" w:fill="auto"/>
          <w:lang w:val="ru-RU" w:eastAsia="ru-RU" w:bidi="ru-RU"/>
        </w:rPr>
        <w:t>стадий.</w:t>
      </w:r>
    </w:p>
    <w:p>
      <w:pPr>
        <w:pStyle w:val="Style18"/>
        <w:keepNext w:val="0"/>
        <w:keepLines w:val="0"/>
        <w:widowControl w:val="0"/>
        <w:numPr>
          <w:ilvl w:val="0"/>
          <w:numId w:val="27"/>
        </w:numPr>
        <w:shd w:val="clear" w:color="auto" w:fill="auto"/>
        <w:tabs>
          <w:tab w:pos="141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Неустранимые каловые, мочевые свищи, стомы.</w:t>
      </w:r>
    </w:p>
    <w:p>
      <w:pPr>
        <w:pStyle w:val="Style18"/>
        <w:keepNext w:val="0"/>
        <w:keepLines w:val="0"/>
        <w:widowControl w:val="0"/>
        <w:numPr>
          <w:ilvl w:val="0"/>
          <w:numId w:val="27"/>
        </w:numPr>
        <w:shd w:val="clear" w:color="auto" w:fill="auto"/>
        <w:tabs>
          <w:tab w:pos="96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Выраженная контрактура или анкилоз крупных суставов верхних и нижних конечностей в функционально невыгодном положении (при невозможности эндопротезирования).</w:t>
      </w:r>
    </w:p>
    <w:p>
      <w:pPr>
        <w:pStyle w:val="Style18"/>
        <w:keepNext w:val="0"/>
        <w:keepLines w:val="0"/>
        <w:widowControl w:val="0"/>
        <w:numPr>
          <w:ilvl w:val="0"/>
          <w:numId w:val="27"/>
        </w:numPr>
        <w:shd w:val="clear" w:color="auto" w:fill="auto"/>
        <w:tabs>
          <w:tab w:pos="96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Врожденные аномалии развития костно-мышечной системы с выраженными стойкими нарушениями нейромышечных, скелетных и связанных с движением (статодинамических) функций (опоры и передвижения при невозможности корригирования).</w:t>
      </w:r>
    </w:p>
    <w:p>
      <w:pPr>
        <w:pStyle w:val="Style18"/>
        <w:keepNext w:val="0"/>
        <w:keepLines w:val="0"/>
        <w:widowControl w:val="0"/>
        <w:numPr>
          <w:ilvl w:val="0"/>
          <w:numId w:val="27"/>
        </w:numPr>
        <w:shd w:val="clear" w:color="auto" w:fill="auto"/>
        <w:tabs>
          <w:tab w:pos="974"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Последствия травматического повреждения головного (спинного) мозга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 и тяжелым расстройством функции тазовых органов.</w:t>
      </w:r>
    </w:p>
    <w:p>
      <w:pPr>
        <w:pStyle w:val="Style18"/>
        <w:keepNext w:val="0"/>
        <w:keepLines w:val="0"/>
        <w:widowControl w:val="0"/>
        <w:numPr>
          <w:ilvl w:val="0"/>
          <w:numId w:val="27"/>
        </w:numPr>
        <w:shd w:val="clear" w:color="auto" w:fill="auto"/>
        <w:tabs>
          <w:tab w:pos="96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Дефекты верхней конечности: ампутация области плечевого сустава, экзартикуляция плеча, культи плеча, предплечья, отсутствие кисти, отсутствие всех фаланг четырех пальцев кисти, исключая первый, отсутствие трех пальцев кисти, включая первый, отсутствие первых пальцев обеих кистей.</w:t>
      </w:r>
    </w:p>
    <w:p>
      <w:pPr>
        <w:pStyle w:val="Style18"/>
        <w:keepNext w:val="0"/>
        <w:keepLines w:val="0"/>
        <w:widowControl w:val="0"/>
        <w:numPr>
          <w:ilvl w:val="0"/>
          <w:numId w:val="27"/>
        </w:numPr>
        <w:shd w:val="clear" w:color="auto" w:fill="auto"/>
        <w:tabs>
          <w:tab w:pos="974"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Дефекты и деформации нижней конечности: ампутация области тазобедренного сустава, экзартикуляция бедра, культи бедра, голени, отсутствие стопы.</w:t>
      </w:r>
    </w:p>
    <w:p>
      <w:pPr>
        <w:pStyle w:val="Style26"/>
        <w:keepNext/>
        <w:keepLines/>
        <w:widowControl w:val="0"/>
        <w:shd w:val="clear" w:color="auto" w:fill="auto"/>
        <w:bidi w:val="0"/>
        <w:spacing w:before="0"/>
        <w:ind w:left="0" w:right="0" w:firstLine="0"/>
        <w:jc w:val="center"/>
      </w:pPr>
      <w:bookmarkStart w:id="20" w:name="bookmark20"/>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Показания и условия для установления категории</w:t>
        <w:br/>
        <w:t>"ребенок-инвалид" сроком на 5 лет и до достижения возраста</w:t>
      </w:r>
      <w:bookmarkEnd w:id="20"/>
    </w:p>
    <w:p>
      <w:pPr>
        <w:pStyle w:val="Style7"/>
        <w:keepNext w:val="0"/>
        <w:keepLines w:val="0"/>
        <w:widowControl w:val="0"/>
        <w:shd w:val="clear" w:color="auto" w:fill="auto"/>
        <w:bidi w:val="0"/>
        <w:spacing w:before="0" w:line="226" w:lineRule="auto"/>
        <w:ind w:left="0" w:right="0" w:firstLine="0"/>
        <w:jc w:val="center"/>
      </w:pPr>
      <w:r>
        <w:rPr>
          <w:color w:val="000000"/>
          <w:spacing w:val="0"/>
          <w:w w:val="100"/>
          <w:position w:val="0"/>
          <w:sz w:val="24"/>
          <w:szCs w:val="24"/>
          <w:shd w:val="clear" w:color="auto" w:fill="auto"/>
          <w:lang w:val="ru-RU" w:eastAsia="ru-RU" w:bidi="ru-RU"/>
        </w:rPr>
        <w:t>14 лет</w:t>
      </w:r>
    </w:p>
    <w:p>
      <w:pPr>
        <w:pStyle w:val="Style18"/>
        <w:keepNext w:val="0"/>
        <w:keepLines w:val="0"/>
        <w:widowControl w:val="0"/>
        <w:numPr>
          <w:ilvl w:val="0"/>
          <w:numId w:val="29"/>
        </w:numPr>
        <w:shd w:val="clear" w:color="auto" w:fill="auto"/>
        <w:tabs>
          <w:tab w:pos="101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Категория "ребенок-инвалид" сроком на 5 лет устанавливается:</w:t>
      </w:r>
    </w:p>
    <w:p>
      <w:pPr>
        <w:pStyle w:val="Style18"/>
        <w:keepNext w:val="0"/>
        <w:keepLines w:val="0"/>
        <w:widowControl w:val="0"/>
        <w:numPr>
          <w:ilvl w:val="0"/>
          <w:numId w:val="31"/>
        </w:numPr>
        <w:shd w:val="clear" w:color="auto" w:fill="auto"/>
        <w:tabs>
          <w:tab w:pos="91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 первичном освидетельствовании детей в случае выявления злокачественного новообразования, в том числе при любой форме острого или хронического лейкоза;</w:t>
      </w:r>
    </w:p>
    <w:p>
      <w:pPr>
        <w:pStyle w:val="Style18"/>
        <w:keepNext w:val="0"/>
        <w:keepLines w:val="0"/>
        <w:widowControl w:val="0"/>
        <w:numPr>
          <w:ilvl w:val="0"/>
          <w:numId w:val="31"/>
        </w:numPr>
        <w:shd w:val="clear" w:color="auto" w:fill="auto"/>
        <w:tabs>
          <w:tab w:pos="93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 повторном освидетельствовании детей-инвалидов с врожденной оперированной гидроцефалией со стойкими выраженными и значительно выраженными нарушениями психических, нейромышечных, скелетных и связанных с движением (статодинамических) функций, сенсорных функций;</w:t>
      </w:r>
    </w:p>
    <w:p>
      <w:pPr>
        <w:pStyle w:val="Style18"/>
        <w:keepNext w:val="0"/>
        <w:keepLines w:val="0"/>
        <w:widowControl w:val="0"/>
        <w:numPr>
          <w:ilvl w:val="0"/>
          <w:numId w:val="31"/>
        </w:numPr>
        <w:shd w:val="clear" w:color="auto" w:fill="auto"/>
        <w:tabs>
          <w:tab w:pos="91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при повторном освидетельствовании детей-инвалидов со сколиозом </w:t>
      </w:r>
      <w:r>
        <w:rPr>
          <w:color w:val="000000"/>
          <w:spacing w:val="0"/>
          <w:w w:val="100"/>
          <w:position w:val="0"/>
          <w:sz w:val="24"/>
          <w:szCs w:val="24"/>
          <w:shd w:val="clear" w:color="auto" w:fill="auto"/>
          <w:lang w:val="en-US" w:eastAsia="en-US" w:bidi="en-US"/>
        </w:rPr>
        <w:t xml:space="preserve">III, IV </w:t>
      </w:r>
      <w:r>
        <w:rPr>
          <w:color w:val="000000"/>
          <w:spacing w:val="0"/>
          <w:w w:val="100"/>
          <w:position w:val="0"/>
          <w:sz w:val="24"/>
          <w:szCs w:val="24"/>
          <w:shd w:val="clear" w:color="auto" w:fill="auto"/>
          <w:lang w:val="ru-RU" w:eastAsia="ru-RU" w:bidi="ru-RU"/>
        </w:rPr>
        <w:t>степеней, быстропрогрессирующим, мобильным, требующим длительных сложных видов реабилитации;</w:t>
      </w:r>
    </w:p>
    <w:p>
      <w:pPr>
        <w:pStyle w:val="Style18"/>
        <w:keepNext w:val="0"/>
        <w:keepLines w:val="0"/>
        <w:widowControl w:val="0"/>
        <w:numPr>
          <w:ilvl w:val="0"/>
          <w:numId w:val="31"/>
        </w:numPr>
        <w:shd w:val="clear" w:color="auto" w:fill="auto"/>
        <w:tabs>
          <w:tab w:pos="90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 повторном освидетельствовании детей-инвалидов с адреногенитальным синдромом (сольтеряющая форма) с высоким риском жизнеугрожающих состояний;</w:t>
      </w:r>
    </w:p>
    <w:p>
      <w:pPr>
        <w:pStyle w:val="Style18"/>
        <w:keepNext w:val="0"/>
        <w:keepLines w:val="0"/>
        <w:widowControl w:val="0"/>
        <w:numPr>
          <w:ilvl w:val="0"/>
          <w:numId w:val="31"/>
        </w:numPr>
        <w:shd w:val="clear" w:color="auto" w:fill="auto"/>
        <w:tabs>
          <w:tab w:pos="93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 повторном освидетельствовании детей-инвалидов с нефротическим синдромом со стероидной зависимостью и стероидной резистентностью, с 2 и более обострениями в год, с прогрессирующим течением, с хронической почечной недостаточностью (хроническая болезнь почек любой стадии);</w:t>
      </w:r>
    </w:p>
    <w:p>
      <w:pPr>
        <w:pStyle w:val="Style18"/>
        <w:keepNext w:val="0"/>
        <w:keepLines w:val="0"/>
        <w:widowControl w:val="0"/>
        <w:numPr>
          <w:ilvl w:val="0"/>
          <w:numId w:val="31"/>
        </w:numPr>
        <w:shd w:val="clear" w:color="auto" w:fill="auto"/>
        <w:tabs>
          <w:tab w:pos="91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 врожденных, наследственных пороках развития челюстно-лицевой области со стойкими выраженными и значительно выраженными нарушениями функции пищеварительной системы, нарушениями языковых и речевых функций в период проведения многоэтапных сложных видов реабилитации, в том числе при первичном освидетельствовании детей с врожденной полной расщелиной губы, твердого и мягкого неба;</w:t>
      </w:r>
    </w:p>
    <w:p>
      <w:pPr>
        <w:pStyle w:val="Style18"/>
        <w:keepNext w:val="0"/>
        <w:keepLines w:val="0"/>
        <w:widowControl w:val="0"/>
        <w:numPr>
          <w:ilvl w:val="0"/>
          <w:numId w:val="31"/>
        </w:numPr>
        <w:shd w:val="clear" w:color="auto" w:fill="auto"/>
        <w:tabs>
          <w:tab w:pos="978"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при первичном освидетельствовании детей с ранним детским аутизмом и иными расстройствами аутистического спектра.</w:t>
      </w:r>
    </w:p>
    <w:p>
      <w:pPr>
        <w:pStyle w:val="Style18"/>
        <w:keepNext w:val="0"/>
        <w:keepLines w:val="0"/>
        <w:widowControl w:val="0"/>
        <w:numPr>
          <w:ilvl w:val="0"/>
          <w:numId w:val="29"/>
        </w:numPr>
        <w:shd w:val="clear" w:color="auto" w:fill="auto"/>
        <w:tabs>
          <w:tab w:pos="102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Категория "ребенок-инвалид" до достижения возраста 14 лет устанавливается при повторном освидетельствовании детей-инвалидов с хронической тромбоцитопенической пурпурой при непрерывно рецидивирующем течении, с тяжелыми геморрагическими кризами, резистентностью к терапии.</w:t>
      </w:r>
    </w:p>
    <w:p>
      <w:pPr>
        <w:pStyle w:val="Style26"/>
        <w:keepNext/>
        <w:keepLines/>
        <w:widowControl w:val="0"/>
        <w:numPr>
          <w:ilvl w:val="0"/>
          <w:numId w:val="33"/>
        </w:numPr>
        <w:shd w:val="clear" w:color="auto" w:fill="auto"/>
        <w:tabs>
          <w:tab w:pos="1136" w:val="left"/>
        </w:tabs>
        <w:bidi w:val="0"/>
        <w:spacing w:before="0"/>
        <w:ind w:left="0" w:right="0" w:firstLine="0"/>
        <w:jc w:val="center"/>
      </w:pPr>
      <w:bookmarkStart w:id="22" w:name="bookmark22"/>
      <w:r>
        <w:rPr>
          <w:color w:val="000000"/>
          <w:spacing w:val="0"/>
          <w:w w:val="100"/>
          <w:position w:val="0"/>
          <w:sz w:val="24"/>
          <w:szCs w:val="24"/>
          <w:shd w:val="clear" w:color="auto" w:fill="auto"/>
          <w:lang w:val="ru-RU" w:eastAsia="ru-RU" w:bidi="ru-RU"/>
        </w:rPr>
        <w:t>Показания и условия для установления категории</w:t>
        <w:br/>
        <w:t>"ребенок-инвалид" до достижения гражданином возраста 18 лет</w:t>
      </w:r>
      <w:bookmarkEnd w:id="22"/>
    </w:p>
    <w:p>
      <w:pPr>
        <w:pStyle w:val="Style18"/>
        <w:keepNext w:val="0"/>
        <w:keepLines w:val="0"/>
        <w:widowControl w:val="0"/>
        <w:numPr>
          <w:ilvl w:val="0"/>
          <w:numId w:val="35"/>
        </w:numPr>
        <w:shd w:val="clear" w:color="auto" w:fill="auto"/>
        <w:tabs>
          <w:tab w:pos="101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Категория "ребенок-инвалид" до достижения возраста 18 лет устанавливается при освидетельствовании детей:</w:t>
      </w:r>
    </w:p>
    <w:p>
      <w:pPr>
        <w:pStyle w:val="Style18"/>
        <w:keepNext w:val="0"/>
        <w:keepLines w:val="0"/>
        <w:widowControl w:val="0"/>
        <w:numPr>
          <w:ilvl w:val="0"/>
          <w:numId w:val="37"/>
        </w:numPr>
        <w:shd w:val="clear" w:color="auto" w:fill="auto"/>
        <w:tabs>
          <w:tab w:pos="92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 инсулинозависимым сахарным диабетом;</w:t>
      </w:r>
    </w:p>
    <w:p>
      <w:pPr>
        <w:pStyle w:val="Style18"/>
        <w:keepNext w:val="0"/>
        <w:keepLines w:val="0"/>
        <w:widowControl w:val="0"/>
        <w:numPr>
          <w:ilvl w:val="0"/>
          <w:numId w:val="37"/>
        </w:numPr>
        <w:shd w:val="clear" w:color="auto" w:fill="auto"/>
        <w:tabs>
          <w:tab w:pos="93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со злокачественным новообразованием глаза после проведения операции по удалению глазного яблока;</w:t>
      </w:r>
    </w:p>
    <w:p>
      <w:pPr>
        <w:pStyle w:val="Style18"/>
        <w:keepNext w:val="0"/>
        <w:keepLines w:val="0"/>
        <w:widowControl w:val="0"/>
        <w:numPr>
          <w:ilvl w:val="0"/>
          <w:numId w:val="37"/>
        </w:numPr>
        <w:shd w:val="clear" w:color="auto" w:fill="auto"/>
        <w:tabs>
          <w:tab w:pos="938" w:val="left"/>
        </w:tabs>
        <w:bidi w:val="0"/>
        <w:spacing w:before="0" w:after="200" w:line="226" w:lineRule="auto"/>
        <w:ind w:left="0" w:right="0" w:firstLine="560"/>
        <w:jc w:val="both"/>
        <w:sectPr>
          <w:headerReference w:type="default" r:id="rId17"/>
          <w:footerReference w:type="default" r:id="rId18"/>
          <w:headerReference w:type="even" r:id="rId19"/>
          <w:footerReference w:type="even" r:id="rId20"/>
          <w:footnotePr>
            <w:pos w:val="pageBottom"/>
            <w:numFmt w:val="decimal"/>
            <w:numRestart w:val="continuous"/>
          </w:footnotePr>
          <w:type w:val="continuous"/>
          <w:pgSz w:w="11900" w:h="16840"/>
          <w:pgMar w:top="1423" w:right="589" w:bottom="1829" w:left="1188"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с классической формой фенилкетонурии среднетяжелого течения.</w:t>
      </w:r>
    </w:p>
    <w:p>
      <w:pPr>
        <w:pStyle w:val="Style26"/>
        <w:keepNext/>
        <w:keepLines/>
        <w:widowControl w:val="0"/>
        <w:numPr>
          <w:ilvl w:val="0"/>
          <w:numId w:val="33"/>
        </w:numPr>
        <w:shd w:val="clear" w:color="auto" w:fill="auto"/>
        <w:tabs>
          <w:tab w:pos="1514" w:val="left"/>
        </w:tabs>
        <w:bidi w:val="0"/>
        <w:spacing w:before="0"/>
        <w:ind w:left="0" w:right="0" w:firstLine="0"/>
        <w:jc w:val="center"/>
      </w:pPr>
      <w:bookmarkStart w:id="24" w:name="bookmark24"/>
      <w:r>
        <w:rPr>
          <w:color w:val="000000"/>
          <w:spacing w:val="0"/>
          <w:w w:val="100"/>
          <w:position w:val="0"/>
          <w:sz w:val="24"/>
          <w:szCs w:val="24"/>
          <w:shd w:val="clear" w:color="auto" w:fill="auto"/>
          <w:lang w:val="ru-RU" w:eastAsia="ru-RU" w:bidi="ru-RU"/>
        </w:rPr>
        <w:t>Заболевания, дефекты, необратимые</w:t>
        <w:br/>
        <w:t>морфологические изменения, нарушения функций органов</w:t>
        <w:br/>
        <w:t>и систем организма, при которых группа инвалидности</w:t>
        <w:br/>
        <w:t>(категория "ребенок-инвалид") устанавливается без срока</w:t>
        <w:br/>
        <w:t>переосвидетельствования (до достижения возраста</w:t>
        <w:br/>
        <w:t>18 лет) при первичном освидетельствовании</w:t>
      </w:r>
      <w:bookmarkEnd w:id="24"/>
    </w:p>
    <w:p>
      <w:pPr>
        <w:pStyle w:val="Style18"/>
        <w:keepNext w:val="0"/>
        <w:keepLines w:val="0"/>
        <w:widowControl w:val="0"/>
        <w:numPr>
          <w:ilvl w:val="0"/>
          <w:numId w:val="39"/>
        </w:numPr>
        <w:shd w:val="clear" w:color="auto" w:fill="auto"/>
        <w:tabs>
          <w:tab w:pos="96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Хроническая болезнь почек 5 стадии при наличии противопоказаний к трансплантации почки.</w:t>
      </w:r>
    </w:p>
    <w:p>
      <w:pPr>
        <w:pStyle w:val="Style18"/>
        <w:keepNext w:val="0"/>
        <w:keepLines w:val="0"/>
        <w:widowControl w:val="0"/>
        <w:numPr>
          <w:ilvl w:val="0"/>
          <w:numId w:val="39"/>
        </w:numPr>
        <w:shd w:val="clear" w:color="auto" w:fill="auto"/>
        <w:tabs>
          <w:tab w:pos="147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Цирроз печени с гепатоспленомегалией и портальной гипертензией </w:t>
      </w:r>
      <w:r>
        <w:rPr>
          <w:color w:val="000000"/>
          <w:spacing w:val="0"/>
          <w:w w:val="100"/>
          <w:position w:val="0"/>
          <w:sz w:val="24"/>
          <w:szCs w:val="24"/>
          <w:shd w:val="clear" w:color="auto" w:fill="auto"/>
          <w:lang w:val="en-US" w:eastAsia="en-US" w:bidi="en-US"/>
        </w:rPr>
        <w:t xml:space="preserve">III </w:t>
      </w:r>
      <w:r>
        <w:rPr>
          <w:color w:val="000000"/>
          <w:spacing w:val="0"/>
          <w:w w:val="100"/>
          <w:position w:val="0"/>
          <w:sz w:val="24"/>
          <w:szCs w:val="24"/>
          <w:shd w:val="clear" w:color="auto" w:fill="auto"/>
          <w:lang w:val="ru-RU" w:eastAsia="ru-RU" w:bidi="ru-RU"/>
        </w:rPr>
        <w:t>степени.</w:t>
      </w:r>
    </w:p>
    <w:p>
      <w:pPr>
        <w:pStyle w:val="Style18"/>
        <w:keepNext w:val="0"/>
        <w:keepLines w:val="0"/>
        <w:widowControl w:val="0"/>
        <w:numPr>
          <w:ilvl w:val="0"/>
          <w:numId w:val="39"/>
        </w:numPr>
        <w:shd w:val="clear" w:color="auto" w:fill="auto"/>
        <w:tabs>
          <w:tab w:pos="147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Врожденный незавершенный (несовершенный) остеогенез.</w:t>
      </w:r>
    </w:p>
    <w:p>
      <w:pPr>
        <w:pStyle w:val="Style18"/>
        <w:keepNext w:val="0"/>
        <w:keepLines w:val="0"/>
        <w:widowControl w:val="0"/>
        <w:numPr>
          <w:ilvl w:val="0"/>
          <w:numId w:val="39"/>
        </w:numPr>
        <w:shd w:val="clear" w:color="auto" w:fill="auto"/>
        <w:tabs>
          <w:tab w:pos="96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Наследственные нарушения обмена веществ, не компенсируемые патогенетическим лечением, имеющие прогредиентное тяжелое течение, приводящие к выраженным и значительно выраженным нарушениям функций организма (муковисцидоз, тяжелые формы ацидемии или ацидурии, глютарикацидурии, галактоземии, лейциноз, болезнь Фабри, болезнь Гоше, болезнь Ниманна-Пика, мукополисахаридоз, кофакторная форма фенилкетонурии у детей (фенилкетонурия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 xml:space="preserve">и </w:t>
      </w:r>
      <w:r>
        <w:rPr>
          <w:color w:val="000000"/>
          <w:spacing w:val="0"/>
          <w:w w:val="100"/>
          <w:position w:val="0"/>
          <w:sz w:val="24"/>
          <w:szCs w:val="24"/>
          <w:shd w:val="clear" w:color="auto" w:fill="auto"/>
          <w:lang w:val="en-US" w:eastAsia="en-US" w:bidi="en-US"/>
        </w:rPr>
        <w:t xml:space="preserve">III </w:t>
      </w:r>
      <w:r>
        <w:rPr>
          <w:color w:val="000000"/>
          <w:spacing w:val="0"/>
          <w:w w:val="100"/>
          <w:position w:val="0"/>
          <w:sz w:val="24"/>
          <w:szCs w:val="24"/>
          <w:shd w:val="clear" w:color="auto" w:fill="auto"/>
          <w:lang w:val="ru-RU" w:eastAsia="ru-RU" w:bidi="ru-RU"/>
        </w:rPr>
        <w:t>типов) и прочие).</w:t>
      </w:r>
    </w:p>
    <w:p>
      <w:pPr>
        <w:pStyle w:val="Style18"/>
        <w:keepNext w:val="0"/>
        <w:keepLines w:val="0"/>
        <w:widowControl w:val="0"/>
        <w:numPr>
          <w:ilvl w:val="0"/>
          <w:numId w:val="39"/>
        </w:numPr>
        <w:shd w:val="clear" w:color="auto" w:fill="auto"/>
        <w:tabs>
          <w:tab w:pos="96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Наследственные нарушения обмена веществ, имеющие прогредиентное тяжелое течение, приводящие к выраженным и значительно выраженным нарушениям функций организма (болезнь Тея-Сакса, болезнь Краббе и прочие).</w:t>
      </w:r>
    </w:p>
    <w:p>
      <w:pPr>
        <w:pStyle w:val="Style18"/>
        <w:keepNext w:val="0"/>
        <w:keepLines w:val="0"/>
        <w:widowControl w:val="0"/>
        <w:numPr>
          <w:ilvl w:val="0"/>
          <w:numId w:val="39"/>
        </w:numPr>
        <w:shd w:val="clear" w:color="auto" w:fill="auto"/>
        <w:tabs>
          <w:tab w:pos="95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Ювенильный артрит с выраженными и значительно выраженными нарушениями скелетных и связанных с движением (статодинамических) функций, системы крови и иммунной системы.</w:t>
      </w:r>
    </w:p>
    <w:p>
      <w:pPr>
        <w:pStyle w:val="Style18"/>
        <w:keepNext w:val="0"/>
        <w:keepLines w:val="0"/>
        <w:widowControl w:val="0"/>
        <w:numPr>
          <w:ilvl w:val="0"/>
          <w:numId w:val="39"/>
        </w:numPr>
        <w:shd w:val="clear" w:color="auto" w:fill="auto"/>
        <w:tabs>
          <w:tab w:pos="96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Системная красная волчанка,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pPr>
        <w:pStyle w:val="Style18"/>
        <w:keepNext w:val="0"/>
        <w:keepLines w:val="0"/>
        <w:widowControl w:val="0"/>
        <w:numPr>
          <w:ilvl w:val="0"/>
          <w:numId w:val="39"/>
        </w:numPr>
        <w:shd w:val="clear" w:color="auto" w:fill="auto"/>
        <w:tabs>
          <w:tab w:pos="962"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Системный склероз: диффузная форма,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pPr>
        <w:pStyle w:val="Style18"/>
        <w:keepNext w:val="0"/>
        <w:keepLines w:val="0"/>
        <w:widowControl w:val="0"/>
        <w:numPr>
          <w:ilvl w:val="0"/>
          <w:numId w:val="39"/>
        </w:numPr>
        <w:shd w:val="clear" w:color="auto" w:fill="auto"/>
        <w:tabs>
          <w:tab w:pos="96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Ревматоидный артрит, развернутая или поздняя стадия, рентгенологическая стадия </w:t>
      </w:r>
      <w:r>
        <w:rPr>
          <w:color w:val="000000"/>
          <w:spacing w:val="0"/>
          <w:w w:val="100"/>
          <w:position w:val="0"/>
          <w:sz w:val="24"/>
          <w:szCs w:val="24"/>
          <w:shd w:val="clear" w:color="auto" w:fill="auto"/>
          <w:lang w:val="en-US" w:eastAsia="en-US" w:bidi="en-US"/>
        </w:rPr>
        <w:t xml:space="preserve">III </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en-US" w:eastAsia="en-US" w:bidi="en-US"/>
        </w:rPr>
        <w:t xml:space="preserve">IV, </w:t>
      </w:r>
      <w:r>
        <w:rPr>
          <w:color w:val="000000"/>
          <w:spacing w:val="0"/>
          <w:w w:val="100"/>
          <w:position w:val="0"/>
          <w:sz w:val="24"/>
          <w:szCs w:val="24"/>
          <w:shd w:val="clear" w:color="auto" w:fill="auto"/>
          <w:lang w:val="ru-RU" w:eastAsia="ru-RU" w:bidi="ru-RU"/>
        </w:rPr>
        <w:t>с вовлечением в процесс внутренних органов со стойкими выраженными, значительно выраженными нарушениями функций организма либо при наличии тяжелых осложнений заболевания (вторичный амилоидоз, миелопатия вследствие поражения шейного отдела позвоночника, остеонекрозы).</w:t>
      </w:r>
    </w:p>
    <w:p>
      <w:pPr>
        <w:pStyle w:val="Style18"/>
        <w:keepNext w:val="0"/>
        <w:keepLines w:val="0"/>
        <w:widowControl w:val="0"/>
        <w:numPr>
          <w:ilvl w:val="0"/>
          <w:numId w:val="39"/>
        </w:numPr>
        <w:shd w:val="clear" w:color="auto" w:fill="auto"/>
        <w:tabs>
          <w:tab w:pos="96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Дерматополимиозит: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pPr>
        <w:pStyle w:val="Style18"/>
        <w:keepNext w:val="0"/>
        <w:keepLines w:val="0"/>
        <w:widowControl w:val="0"/>
        <w:numPr>
          <w:ilvl w:val="0"/>
          <w:numId w:val="39"/>
        </w:numPr>
        <w:shd w:val="clear" w:color="auto" w:fill="auto"/>
        <w:tabs>
          <w:tab w:pos="983"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Отдельные нарушения, вовлекающие иммунный механизм с тяжелым течением, рецидивирующими инфекционными осложнениями, тяжелыми синдромами иммунной дисрегуляции, требующие постоянной (пожизненной) заместительной и (или) иммуномодулирующей терапии.</w:t>
      </w:r>
    </w:p>
    <w:p>
      <w:pPr>
        <w:pStyle w:val="Style18"/>
        <w:keepNext w:val="0"/>
        <w:keepLines w:val="0"/>
        <w:widowControl w:val="0"/>
        <w:numPr>
          <w:ilvl w:val="0"/>
          <w:numId w:val="39"/>
        </w:numPr>
        <w:shd w:val="clear" w:color="auto" w:fill="auto"/>
        <w:tabs>
          <w:tab w:pos="147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Врожденный буллезный эпидермолиз, тяжелая форма.</w:t>
      </w:r>
    </w:p>
    <w:p>
      <w:pPr>
        <w:pStyle w:val="Style18"/>
        <w:keepNext w:val="0"/>
        <w:keepLines w:val="0"/>
        <w:widowControl w:val="0"/>
        <w:numPr>
          <w:ilvl w:val="0"/>
          <w:numId w:val="39"/>
        </w:numPr>
        <w:shd w:val="clear" w:color="auto" w:fill="auto"/>
        <w:tabs>
          <w:tab w:pos="97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Врожденные пороки различных органов и систем организма ребенка, при которых возможна исключительно паллиативная коррекция порока.</w:t>
      </w:r>
    </w:p>
    <w:p>
      <w:pPr>
        <w:pStyle w:val="Style18"/>
        <w:keepNext w:val="0"/>
        <w:keepLines w:val="0"/>
        <w:widowControl w:val="0"/>
        <w:numPr>
          <w:ilvl w:val="0"/>
          <w:numId w:val="39"/>
        </w:numPr>
        <w:shd w:val="clear" w:color="auto" w:fill="auto"/>
        <w:tabs>
          <w:tab w:pos="97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Врожденные аномалии развития позвоночника и спинного мозга, приводящие к стойким выраженным и значительно выраженным нарушениям нейромышечных, скелетных и связанных с движением (статодинамических) функций и (или) нарушениям функции тазовых органов, при невозможности или неэффективности хирургического лечения.</w:t>
      </w:r>
    </w:p>
    <w:p>
      <w:pPr>
        <w:pStyle w:val="Style18"/>
        <w:keepNext w:val="0"/>
        <w:keepLines w:val="0"/>
        <w:widowControl w:val="0"/>
        <w:numPr>
          <w:ilvl w:val="0"/>
          <w:numId w:val="39"/>
        </w:numPr>
        <w:shd w:val="clear" w:color="auto" w:fill="auto"/>
        <w:tabs>
          <w:tab w:pos="97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Врожденные аномалии (пороки), деформации, хромосомные и генетические болезни (синдромы) с прогредиентным течением или неблагоприятным прогнозом, приводящие к стойким выраженным и значительно выраженным нарушениям функций организма, в том числе нарушению психических функций до уровня умеренной, тяжелой и глубокой умственной отсталости. Полная трисомия 21 (синдром Дауна) у детей, а также другие аутосомные числовые и несбалансированные структурные хромосомные аномалии.</w:t>
      </w:r>
    </w:p>
    <w:p>
      <w:pPr>
        <w:pStyle w:val="Style18"/>
        <w:keepNext w:val="0"/>
        <w:keepLines w:val="0"/>
        <w:widowControl w:val="0"/>
        <w:numPr>
          <w:ilvl w:val="0"/>
          <w:numId w:val="39"/>
        </w:numPr>
        <w:shd w:val="clear" w:color="auto" w:fill="auto"/>
        <w:tabs>
          <w:tab w:pos="97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Шизофрения (различные формы), включая детскую форму шизофрении, приводящая к выраженным и значительно выраженным нарушениям психических функций.</w:t>
      </w:r>
    </w:p>
    <w:p>
      <w:pPr>
        <w:pStyle w:val="Style18"/>
        <w:keepNext w:val="0"/>
        <w:keepLines w:val="0"/>
        <w:widowControl w:val="0"/>
        <w:numPr>
          <w:ilvl w:val="0"/>
          <w:numId w:val="39"/>
        </w:numPr>
        <w:shd w:val="clear" w:color="auto" w:fill="auto"/>
        <w:tabs>
          <w:tab w:pos="97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Эпилепсия идиопатическая, симптоматическая, приводящая к выраженным и значительно выраженным нарушениям психических функций и (или) с резистентными приступами к терапии.</w:t>
      </w:r>
    </w:p>
    <w:p>
      <w:pPr>
        <w:pStyle w:val="Style18"/>
        <w:keepNext w:val="0"/>
        <w:keepLines w:val="0"/>
        <w:widowControl w:val="0"/>
        <w:numPr>
          <w:ilvl w:val="0"/>
          <w:numId w:val="39"/>
        </w:numPr>
        <w:shd w:val="clear" w:color="auto" w:fill="auto"/>
        <w:tabs>
          <w:tab w:pos="978"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Органические заболевания головного мозга различного генеза, приводящие к стойким выраженным и значительно выраженным нарушениям психических, языковых и речевых функций.</w:t>
      </w:r>
    </w:p>
    <w:p>
      <w:pPr>
        <w:pStyle w:val="Style18"/>
        <w:keepNext w:val="0"/>
        <w:keepLines w:val="0"/>
        <w:widowControl w:val="0"/>
        <w:numPr>
          <w:ilvl w:val="0"/>
          <w:numId w:val="39"/>
        </w:numPr>
        <w:shd w:val="clear" w:color="auto" w:fill="auto"/>
        <w:tabs>
          <w:tab w:pos="97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Детский церебральный паралич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языковых и речевых функций. Отсутствуют возрастные и социальные навыки.</w:t>
      </w:r>
    </w:p>
    <w:p>
      <w:pPr>
        <w:pStyle w:val="Style18"/>
        <w:keepNext w:val="0"/>
        <w:keepLines w:val="0"/>
        <w:widowControl w:val="0"/>
        <w:numPr>
          <w:ilvl w:val="0"/>
          <w:numId w:val="39"/>
        </w:numPr>
        <w:shd w:val="clear" w:color="auto" w:fill="auto"/>
        <w:tabs>
          <w:tab w:pos="97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Патологические состояния организма, обусловленные нарушениями свертываемости крови (гипопротромбинемия, наследственный дефицит фактора </w:t>
      </w:r>
      <w:r>
        <w:rPr>
          <w:color w:val="000000"/>
          <w:spacing w:val="0"/>
          <w:w w:val="100"/>
          <w:position w:val="0"/>
          <w:sz w:val="24"/>
          <w:szCs w:val="24"/>
          <w:shd w:val="clear" w:color="auto" w:fill="auto"/>
          <w:lang w:val="en-US" w:eastAsia="en-US" w:bidi="en-US"/>
        </w:rPr>
        <w:t xml:space="preserve">VII </w:t>
      </w:r>
      <w:r>
        <w:rPr>
          <w:color w:val="000000"/>
          <w:spacing w:val="0"/>
          <w:w w:val="100"/>
          <w:position w:val="0"/>
          <w:sz w:val="24"/>
          <w:szCs w:val="24"/>
          <w:shd w:val="clear" w:color="auto" w:fill="auto"/>
          <w:lang w:val="ru-RU" w:eastAsia="ru-RU" w:bidi="ru-RU"/>
        </w:rPr>
        <w:t xml:space="preserve">(стабильного), синдром Стюарта-Прауэра, болезнь Виллебранда, наследственный дефицит фактора </w:t>
      </w:r>
      <w:r>
        <w:rPr>
          <w:color w:val="000000"/>
          <w:spacing w:val="0"/>
          <w:w w:val="100"/>
          <w:position w:val="0"/>
          <w:sz w:val="24"/>
          <w:szCs w:val="24"/>
          <w:shd w:val="clear" w:color="auto" w:fill="auto"/>
          <w:lang w:val="en-US" w:eastAsia="en-US" w:bidi="en-US"/>
        </w:rPr>
        <w:t xml:space="preserve">IX, </w:t>
      </w:r>
      <w:r>
        <w:rPr>
          <w:color w:val="000000"/>
          <w:spacing w:val="0"/>
          <w:w w:val="100"/>
          <w:position w:val="0"/>
          <w:sz w:val="24"/>
          <w:szCs w:val="24"/>
          <w:shd w:val="clear" w:color="auto" w:fill="auto"/>
          <w:lang w:val="ru-RU" w:eastAsia="ru-RU" w:bidi="ru-RU"/>
        </w:rPr>
        <w:t xml:space="preserve">наследственный дефицит фактора </w:t>
      </w:r>
      <w:r>
        <w:rPr>
          <w:color w:val="000000"/>
          <w:spacing w:val="0"/>
          <w:w w:val="100"/>
          <w:position w:val="0"/>
          <w:sz w:val="24"/>
          <w:szCs w:val="24"/>
          <w:shd w:val="clear" w:color="auto" w:fill="auto"/>
          <w:lang w:val="en-US" w:eastAsia="en-US" w:bidi="en-US"/>
        </w:rPr>
        <w:t xml:space="preserve">VIII, </w:t>
      </w:r>
      <w:r>
        <w:rPr>
          <w:color w:val="000000"/>
          <w:spacing w:val="0"/>
          <w:w w:val="100"/>
          <w:position w:val="0"/>
          <w:sz w:val="24"/>
          <w:szCs w:val="24"/>
          <w:shd w:val="clear" w:color="auto" w:fill="auto"/>
          <w:lang w:val="ru-RU" w:eastAsia="ru-RU" w:bidi="ru-RU"/>
        </w:rPr>
        <w:t xml:space="preserve">наследственный дефицит фактора </w:t>
      </w:r>
      <w:r>
        <w:rPr>
          <w:color w:val="000000"/>
          <w:spacing w:val="0"/>
          <w:w w:val="100"/>
          <w:position w:val="0"/>
          <w:sz w:val="24"/>
          <w:szCs w:val="24"/>
          <w:shd w:val="clear" w:color="auto" w:fill="auto"/>
          <w:lang w:val="en-US" w:eastAsia="en-US" w:bidi="en-US"/>
        </w:rPr>
        <w:t xml:space="preserve">XI </w:t>
      </w:r>
      <w:r>
        <w:rPr>
          <w:color w:val="000000"/>
          <w:spacing w:val="0"/>
          <w:w w:val="100"/>
          <w:position w:val="0"/>
          <w:sz w:val="24"/>
          <w:szCs w:val="24"/>
          <w:shd w:val="clear" w:color="auto" w:fill="auto"/>
          <w:lang w:val="ru-RU" w:eastAsia="ru-RU" w:bidi="ru-RU"/>
        </w:rPr>
        <w:t>со стойкими выраженными, значительно выраженными нарушениями функций крови и (или) иммунной системы).</w:t>
      </w:r>
    </w:p>
    <w:p>
      <w:pPr>
        <w:pStyle w:val="Style18"/>
        <w:keepNext w:val="0"/>
        <w:keepLines w:val="0"/>
        <w:widowControl w:val="0"/>
        <w:numPr>
          <w:ilvl w:val="0"/>
          <w:numId w:val="39"/>
        </w:numPr>
        <w:shd w:val="clear" w:color="auto" w:fill="auto"/>
        <w:tabs>
          <w:tab w:pos="974"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ВИЧ-инфекция, стадия вторичных заболеваний (стадии 4Б, 4В), терминальная 5-я стадия.</w:t>
      </w:r>
    </w:p>
    <w:p>
      <w:pPr>
        <w:pStyle w:val="Style18"/>
        <w:keepNext w:val="0"/>
        <w:keepLines w:val="0"/>
        <w:widowControl w:val="0"/>
        <w:numPr>
          <w:ilvl w:val="0"/>
          <w:numId w:val="39"/>
        </w:numPr>
        <w:shd w:val="clear" w:color="auto" w:fill="auto"/>
        <w:tabs>
          <w:tab w:pos="974" w:val="left"/>
        </w:tabs>
        <w:bidi w:val="0"/>
        <w:spacing w:before="0" w:after="200" w:line="226" w:lineRule="auto"/>
        <w:ind w:left="0" w:right="0" w:firstLine="560"/>
        <w:jc w:val="both"/>
        <w:sectPr>
          <w:headerReference w:type="default" r:id="rId21"/>
          <w:footerReference w:type="default" r:id="rId22"/>
          <w:headerReference w:type="even" r:id="rId23"/>
          <w:footerReference w:type="even" r:id="rId24"/>
          <w:footnotePr>
            <w:pos w:val="pageBottom"/>
            <w:numFmt w:val="decimal"/>
            <w:numRestart w:val="continuous"/>
          </w:footnotePr>
          <w:type w:val="continuous"/>
          <w:pgSz w:w="11900" w:h="16840"/>
          <w:pgMar w:top="1423" w:right="589" w:bottom="1829" w:left="1188"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 xml:space="preserve">Наследственные прогрессирующие нервно-мышечные заболевания (псевдогипертрофическая миодистрофия Дюшенна, спинальная амиотрофия </w:t>
      </w:r>
    </w:p>
    <w:p>
      <w:pPr>
        <w:pStyle w:val="Style18"/>
        <w:keepNext w:val="0"/>
        <w:keepLines w:val="0"/>
        <w:widowControl w:val="0"/>
        <w:shd w:val="clear" w:color="auto" w:fill="auto"/>
        <w:tabs>
          <w:tab w:pos="974" w:val="left"/>
        </w:tabs>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Верднига-Гоффмана) и другие формы наследственных быстро прогрессирующих нервно-мышечных заболеваний.</w:t>
      </w:r>
    </w:p>
    <w:p>
      <w:pPr>
        <w:pStyle w:val="Style18"/>
        <w:keepNext w:val="0"/>
        <w:keepLines w:val="0"/>
        <w:widowControl w:val="0"/>
        <w:numPr>
          <w:ilvl w:val="0"/>
          <w:numId w:val="39"/>
        </w:numPr>
        <w:shd w:val="clear" w:color="auto" w:fill="auto"/>
        <w:tabs>
          <w:tab w:pos="101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Полная слепота на оба глаза при неэффективности проводимого лечения; снижение остроты зрения на оба глаза и в лучше видящем глазу до 0,04 с коррекцией или концентрическое сужение поля зрения обоих глаз до 10 градусов в результате стойких и необратимых изменений.</w:t>
      </w:r>
    </w:p>
    <w:p>
      <w:pPr>
        <w:pStyle w:val="Style18"/>
        <w:keepNext w:val="0"/>
        <w:keepLines w:val="0"/>
        <w:widowControl w:val="0"/>
        <w:numPr>
          <w:ilvl w:val="0"/>
          <w:numId w:val="39"/>
        </w:numPr>
        <w:shd w:val="clear" w:color="auto" w:fill="auto"/>
        <w:tabs>
          <w:tab w:pos="147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Полная слепоглухота.</w:t>
      </w:r>
    </w:p>
    <w:p>
      <w:pPr>
        <w:pStyle w:val="Style18"/>
        <w:keepNext w:val="0"/>
        <w:keepLines w:val="0"/>
        <w:widowControl w:val="0"/>
        <w:numPr>
          <w:ilvl w:val="0"/>
          <w:numId w:val="39"/>
        </w:numPr>
        <w:shd w:val="clear" w:color="auto" w:fill="auto"/>
        <w:tabs>
          <w:tab w:pos="147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Двухсторонняя нейросенсорная тугоухость </w:t>
      </w:r>
      <w:r>
        <w:rPr>
          <w:color w:val="000000"/>
          <w:spacing w:val="0"/>
          <w:w w:val="100"/>
          <w:position w:val="0"/>
          <w:sz w:val="24"/>
          <w:szCs w:val="24"/>
          <w:shd w:val="clear" w:color="auto" w:fill="auto"/>
          <w:lang w:val="en-US" w:eastAsia="en-US" w:bidi="en-US"/>
        </w:rPr>
        <w:t xml:space="preserve">III </w:t>
      </w:r>
      <w:r>
        <w:rPr>
          <w:color w:val="000000"/>
          <w:spacing w:val="0"/>
          <w:w w:val="100"/>
          <w:position w:val="0"/>
          <w:sz w:val="24"/>
          <w:szCs w:val="24"/>
          <w:shd w:val="clear" w:color="auto" w:fill="auto"/>
          <w:lang w:val="ru-RU" w:eastAsia="ru-RU" w:bidi="ru-RU"/>
        </w:rPr>
        <w:t xml:space="preserve">степени, </w:t>
      </w:r>
      <w:r>
        <w:rPr>
          <w:color w:val="000000"/>
          <w:spacing w:val="0"/>
          <w:w w:val="100"/>
          <w:position w:val="0"/>
          <w:sz w:val="24"/>
          <w:szCs w:val="24"/>
          <w:shd w:val="clear" w:color="auto" w:fill="auto"/>
          <w:lang w:val="en-US" w:eastAsia="en-US" w:bidi="en-US"/>
        </w:rPr>
        <w:t xml:space="preserve">IV </w:t>
      </w:r>
      <w:r>
        <w:rPr>
          <w:color w:val="000000"/>
          <w:spacing w:val="0"/>
          <w:w w:val="100"/>
          <w:position w:val="0"/>
          <w:sz w:val="24"/>
          <w:szCs w:val="24"/>
          <w:shd w:val="clear" w:color="auto" w:fill="auto"/>
          <w:lang w:val="ru-RU" w:eastAsia="ru-RU" w:bidi="ru-RU"/>
        </w:rPr>
        <w:t>степени, глухота.</w:t>
      </w:r>
    </w:p>
    <w:p>
      <w:pPr>
        <w:pStyle w:val="Style18"/>
        <w:keepNext w:val="0"/>
        <w:keepLines w:val="0"/>
        <w:widowControl w:val="0"/>
        <w:numPr>
          <w:ilvl w:val="0"/>
          <w:numId w:val="39"/>
        </w:numPr>
        <w:shd w:val="clear" w:color="auto" w:fill="auto"/>
        <w:tabs>
          <w:tab w:pos="147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Врожденный множественный артрогрипоз.</w:t>
      </w:r>
    </w:p>
    <w:p>
      <w:pPr>
        <w:pStyle w:val="Style18"/>
        <w:keepNext w:val="0"/>
        <w:keepLines w:val="0"/>
        <w:widowControl w:val="0"/>
        <w:numPr>
          <w:ilvl w:val="0"/>
          <w:numId w:val="39"/>
        </w:numPr>
        <w:shd w:val="clear" w:color="auto" w:fill="auto"/>
        <w:tabs>
          <w:tab w:pos="147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Парная ампутация области тазобедренного сустава.</w:t>
      </w:r>
    </w:p>
    <w:p>
      <w:pPr>
        <w:pStyle w:val="Style18"/>
        <w:keepNext w:val="0"/>
        <w:keepLines w:val="0"/>
        <w:widowControl w:val="0"/>
        <w:numPr>
          <w:ilvl w:val="0"/>
          <w:numId w:val="39"/>
        </w:numPr>
        <w:shd w:val="clear" w:color="auto" w:fill="auto"/>
        <w:tabs>
          <w:tab w:pos="1021" w:val="left"/>
        </w:tabs>
        <w:bidi w:val="0"/>
        <w:spacing w:before="0" w:after="1240" w:line="226" w:lineRule="auto"/>
        <w:ind w:left="0" w:right="0" w:firstLine="560"/>
        <w:jc w:val="both"/>
      </w:pPr>
      <w:r>
        <w:rPr>
          <w:color w:val="000000"/>
          <w:spacing w:val="0"/>
          <w:w w:val="100"/>
          <w:position w:val="0"/>
          <w:sz w:val="24"/>
          <w:szCs w:val="24"/>
          <w:shd w:val="clear" w:color="auto" w:fill="auto"/>
          <w:lang w:val="ru-RU" w:eastAsia="ru-RU" w:bidi="ru-RU"/>
        </w:rPr>
        <w:t>Анкилозирующий спондилит со стойкими выраженными, значительно выраженными нарушениями функций организма.</w:t>
      </w:r>
    </w:p>
    <w:p>
      <w:pPr>
        <w:pStyle w:val="Style18"/>
        <w:keepNext w:val="0"/>
        <w:keepLines w:val="0"/>
        <w:widowControl w:val="0"/>
        <w:shd w:val="clear" w:color="auto" w:fill="auto"/>
        <w:bidi w:val="0"/>
        <w:spacing w:before="0" w:after="200" w:line="228" w:lineRule="auto"/>
        <w:ind w:left="6700" w:right="0" w:firstLine="0"/>
        <w:jc w:val="right"/>
      </w:pPr>
      <w:r>
        <w:rPr>
          <w:color w:val="000000"/>
          <w:spacing w:val="0"/>
          <w:w w:val="100"/>
          <w:position w:val="0"/>
          <w:sz w:val="24"/>
          <w:szCs w:val="24"/>
          <w:shd w:val="clear" w:color="auto" w:fill="auto"/>
          <w:lang w:val="ru-RU" w:eastAsia="ru-RU" w:bidi="ru-RU"/>
        </w:rPr>
        <w:t xml:space="preserve">Приложение к постановлению Правительства Российской Федерации от 5 апреля 2022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588</w:t>
      </w:r>
    </w:p>
    <w:p>
      <w:pPr>
        <w:pStyle w:val="Style22"/>
        <w:keepNext/>
        <w:keepLines/>
        <w:widowControl w:val="0"/>
        <w:shd w:val="clear" w:color="auto" w:fill="auto"/>
        <w:bidi w:val="0"/>
        <w:spacing w:before="0" w:after="0"/>
        <w:ind w:left="6700" w:right="0" w:firstLine="0"/>
        <w:jc w:val="right"/>
      </w:pPr>
      <w:bookmarkStart w:id="26" w:name="bookmark26"/>
      <w:r>
        <w:rPr>
          <w:color w:val="000000"/>
          <w:spacing w:val="0"/>
          <w:w w:val="100"/>
          <w:position w:val="0"/>
          <w:sz w:val="24"/>
          <w:szCs w:val="24"/>
          <w:shd w:val="clear" w:color="auto" w:fill="auto"/>
          <w:lang w:val="ru-RU" w:eastAsia="ru-RU" w:bidi="ru-RU"/>
        </w:rPr>
        <w:t>ПЕРЕЧЕНЬ</w:t>
      </w:r>
      <w:bookmarkEnd w:id="26"/>
    </w:p>
    <w:p>
      <w:pPr>
        <w:pStyle w:val="Style22"/>
        <w:keepNext/>
        <w:keepLines/>
        <w:widowControl w:val="0"/>
        <w:shd w:val="clear" w:color="auto" w:fill="auto"/>
        <w:bidi w:val="0"/>
        <w:spacing w:before="0"/>
        <w:ind w:left="0" w:right="0" w:firstLine="0"/>
        <w:jc w:val="center"/>
      </w:pPr>
      <w:r>
        <w:rPr>
          <w:color w:val="000000"/>
          <w:spacing w:val="0"/>
          <w:w w:val="100"/>
          <w:position w:val="0"/>
          <w:sz w:val="24"/>
          <w:szCs w:val="24"/>
          <w:shd w:val="clear" w:color="auto" w:fill="auto"/>
          <w:lang w:val="ru-RU" w:eastAsia="ru-RU" w:bidi="ru-RU"/>
        </w:rPr>
        <w:t>УТРАТИВШИХ СИЛУ АКТОВ И ОТДЕЛЬНЫХ ПОЛОЖЕНИЙ АКТОВ</w:t>
        <w:br/>
        <w:t>ПРАВИТЕЛЬСТВА РОССИЙСКОЙ ФЕДЕРАЦИИ</w:t>
      </w:r>
    </w:p>
    <w:p>
      <w:pPr>
        <w:pStyle w:val="Style18"/>
        <w:keepNext w:val="0"/>
        <w:keepLines w:val="0"/>
        <w:widowControl w:val="0"/>
        <w:numPr>
          <w:ilvl w:val="0"/>
          <w:numId w:val="41"/>
        </w:numPr>
        <w:shd w:val="clear" w:color="auto" w:fill="auto"/>
        <w:tabs>
          <w:tab w:pos="901" w:val="left"/>
        </w:tabs>
        <w:bidi w:val="0"/>
        <w:spacing w:before="0" w:after="200" w:line="226" w:lineRule="auto"/>
        <w:ind w:left="0" w:right="0" w:firstLine="560"/>
        <w:jc w:val="both"/>
      </w:pPr>
      <w:r>
        <w:rPr>
          <w:color w:val="0000FF"/>
          <w:spacing w:val="0"/>
          <w:w w:val="100"/>
          <w:position w:val="0"/>
          <w:sz w:val="24"/>
          <w:szCs w:val="24"/>
          <w:shd w:val="clear" w:color="auto" w:fill="auto"/>
          <w:lang w:val="ru-RU" w:eastAsia="ru-RU" w:bidi="ru-RU"/>
        </w:rPr>
        <w:t>Постановление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Российской Федерации от 20 февраля 2006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95 "О порядке и условиях признания лица инвалидом" (Собрание законодательства Российской Федерации, 2006,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9, ст. 1018).</w:t>
      </w:r>
    </w:p>
    <w:p>
      <w:pPr>
        <w:pStyle w:val="Style18"/>
        <w:keepNext w:val="0"/>
        <w:keepLines w:val="0"/>
        <w:widowControl w:val="0"/>
        <w:numPr>
          <w:ilvl w:val="0"/>
          <w:numId w:val="41"/>
        </w:numPr>
        <w:shd w:val="clear" w:color="auto" w:fill="auto"/>
        <w:tabs>
          <w:tab w:pos="901" w:val="left"/>
        </w:tabs>
        <w:bidi w:val="0"/>
        <w:spacing w:before="0" w:after="200" w:line="228" w:lineRule="auto"/>
        <w:ind w:left="0" w:right="0" w:firstLine="560"/>
        <w:jc w:val="both"/>
      </w:pPr>
      <w:r>
        <w:rPr>
          <w:color w:val="0000FF"/>
          <w:spacing w:val="0"/>
          <w:w w:val="100"/>
          <w:position w:val="0"/>
          <w:sz w:val="24"/>
          <w:szCs w:val="24"/>
          <w:shd w:val="clear" w:color="auto" w:fill="auto"/>
          <w:lang w:val="ru-RU" w:eastAsia="ru-RU" w:bidi="ru-RU"/>
        </w:rPr>
        <w:t>Постановление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Российской Федерации от 7 апреля 2008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247 "О внесении изменений в Правила признания лица инвалидом" (Собрание законодательства Российской Федерации, 2008,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15, ст. 1554).</w:t>
      </w:r>
    </w:p>
    <w:p>
      <w:pPr>
        <w:pStyle w:val="Style18"/>
        <w:keepNext w:val="0"/>
        <w:keepLines w:val="0"/>
        <w:widowControl w:val="0"/>
        <w:numPr>
          <w:ilvl w:val="0"/>
          <w:numId w:val="41"/>
        </w:numPr>
        <w:shd w:val="clear" w:color="auto" w:fill="auto"/>
        <w:tabs>
          <w:tab w:pos="901" w:val="left"/>
        </w:tabs>
        <w:bidi w:val="0"/>
        <w:spacing w:before="0" w:after="200" w:line="226" w:lineRule="auto"/>
        <w:ind w:left="0" w:right="0" w:firstLine="560"/>
        <w:jc w:val="both"/>
      </w:pPr>
      <w:r>
        <w:rPr>
          <w:color w:val="0000FF"/>
          <w:spacing w:val="0"/>
          <w:w w:val="100"/>
          <w:position w:val="0"/>
          <w:sz w:val="24"/>
          <w:szCs w:val="24"/>
          <w:shd w:val="clear" w:color="auto" w:fill="auto"/>
          <w:lang w:val="ru-RU" w:eastAsia="ru-RU" w:bidi="ru-RU"/>
        </w:rPr>
        <w:t xml:space="preserve">Постановление </w:t>
      </w:r>
      <w:r>
        <w:rPr>
          <w:color w:val="000000"/>
          <w:spacing w:val="0"/>
          <w:w w:val="100"/>
          <w:position w:val="0"/>
          <w:sz w:val="24"/>
          <w:szCs w:val="24"/>
          <w:shd w:val="clear" w:color="auto" w:fill="auto"/>
          <w:lang w:val="ru-RU" w:eastAsia="ru-RU" w:bidi="ru-RU"/>
        </w:rPr>
        <w:t xml:space="preserve">Правительства Российской Федерации от 30 декабря 2009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1121 "О внесении изменений в Правила признания лица инвалидом" (Собрание законодательства Российской Федерации, 2010,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 ст. 184).</w:t>
      </w:r>
    </w:p>
    <w:p>
      <w:pPr>
        <w:pStyle w:val="Style18"/>
        <w:keepNext w:val="0"/>
        <w:keepLines w:val="0"/>
        <w:widowControl w:val="0"/>
        <w:numPr>
          <w:ilvl w:val="0"/>
          <w:numId w:val="41"/>
        </w:numPr>
        <w:shd w:val="clear" w:color="auto" w:fill="auto"/>
        <w:tabs>
          <w:tab w:pos="901" w:val="left"/>
        </w:tabs>
        <w:bidi w:val="0"/>
        <w:spacing w:before="0" w:after="200" w:line="228" w:lineRule="auto"/>
        <w:ind w:left="0" w:right="0" w:firstLine="560"/>
        <w:jc w:val="both"/>
      </w:pPr>
      <w:r>
        <w:rPr>
          <w:color w:val="0000FF"/>
          <w:spacing w:val="0"/>
          <w:w w:val="100"/>
          <w:position w:val="0"/>
          <w:sz w:val="24"/>
          <w:szCs w:val="24"/>
          <w:shd w:val="clear" w:color="auto" w:fill="auto"/>
          <w:lang w:val="ru-RU" w:eastAsia="ru-RU" w:bidi="ru-RU"/>
        </w:rPr>
        <w:t xml:space="preserve">Постановление </w:t>
      </w:r>
      <w:r>
        <w:rPr>
          <w:color w:val="000000"/>
          <w:spacing w:val="0"/>
          <w:w w:val="100"/>
          <w:position w:val="0"/>
          <w:sz w:val="24"/>
          <w:szCs w:val="24"/>
          <w:shd w:val="clear" w:color="auto" w:fill="auto"/>
          <w:lang w:val="ru-RU" w:eastAsia="ru-RU" w:bidi="ru-RU"/>
        </w:rPr>
        <w:t xml:space="preserve">Правительства Российской Федерации от 6 февраля 2012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89 "О внесении изменений в Правила признания лица инвалидом" (Собрание законодательства Российской Федерации, 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7, ст. 870).</w:t>
      </w:r>
    </w:p>
    <w:p>
      <w:pPr>
        <w:pStyle w:val="Style18"/>
        <w:keepNext w:val="0"/>
        <w:keepLines w:val="0"/>
        <w:widowControl w:val="0"/>
        <w:numPr>
          <w:ilvl w:val="0"/>
          <w:numId w:val="41"/>
        </w:numPr>
        <w:shd w:val="clear" w:color="auto" w:fill="auto"/>
        <w:tabs>
          <w:tab w:pos="901" w:val="left"/>
        </w:tabs>
        <w:bidi w:val="0"/>
        <w:spacing w:before="0" w:after="200" w:line="226" w:lineRule="auto"/>
        <w:ind w:left="0" w:right="0" w:firstLine="560"/>
        <w:jc w:val="both"/>
      </w:pPr>
      <w:r>
        <w:rPr>
          <w:color w:val="0000FF"/>
          <w:spacing w:val="0"/>
          <w:w w:val="100"/>
          <w:position w:val="0"/>
          <w:sz w:val="24"/>
          <w:szCs w:val="24"/>
          <w:shd w:val="clear" w:color="auto" w:fill="auto"/>
          <w:lang w:val="ru-RU" w:eastAsia="ru-RU" w:bidi="ru-RU"/>
        </w:rPr>
        <w:t xml:space="preserve">Пункт 3 </w:t>
      </w:r>
      <w:r>
        <w:rPr>
          <w:color w:val="000000"/>
          <w:spacing w:val="0"/>
          <w:w w:val="100"/>
          <w:position w:val="0"/>
          <w:sz w:val="24"/>
          <w:szCs w:val="24"/>
          <w:shd w:val="clear" w:color="auto" w:fill="auto"/>
          <w:lang w:val="ru-RU" w:eastAsia="ru-RU" w:bidi="ru-RU"/>
        </w:rPr>
        <w:t>изменений,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 утвержденных постановлением Правительства Российской Федерации от 16 апреля</w:t>
      </w:r>
    </w:p>
    <w:p>
      <w:pPr>
        <w:pStyle w:val="Style18"/>
        <w:keepNext w:val="0"/>
        <w:keepLines w:val="0"/>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2012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318 "О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 (Собрание законодательства Российской Федерации, 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 ст. 1992).</w:t>
      </w:r>
    </w:p>
    <w:p>
      <w:pPr>
        <w:pStyle w:val="Style18"/>
        <w:keepNext w:val="0"/>
        <w:keepLines w:val="0"/>
        <w:widowControl w:val="0"/>
        <w:numPr>
          <w:ilvl w:val="0"/>
          <w:numId w:val="41"/>
        </w:numPr>
        <w:shd w:val="clear" w:color="auto" w:fill="auto"/>
        <w:tabs>
          <w:tab w:pos="897" w:val="left"/>
        </w:tabs>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 xml:space="preserve">Пункт 63 </w:t>
      </w:r>
      <w:r>
        <w:rPr>
          <w:color w:val="000000"/>
          <w:spacing w:val="0"/>
          <w:w w:val="100"/>
          <w:position w:val="0"/>
          <w:sz w:val="24"/>
          <w:szCs w:val="24"/>
          <w:shd w:val="clear" w:color="auto" w:fill="auto"/>
          <w:lang w:val="ru-RU" w:eastAsia="ru-RU" w:bidi="ru-RU"/>
        </w:rPr>
        <w:t xml:space="preserve">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37, ст. 5002).</w:t>
      </w:r>
    </w:p>
    <w:p>
      <w:pPr>
        <w:pStyle w:val="Style18"/>
        <w:keepNext w:val="0"/>
        <w:keepLines w:val="0"/>
        <w:widowControl w:val="0"/>
        <w:numPr>
          <w:ilvl w:val="0"/>
          <w:numId w:val="41"/>
        </w:numPr>
        <w:shd w:val="clear" w:color="auto" w:fill="auto"/>
        <w:tabs>
          <w:tab w:pos="897" w:val="left"/>
        </w:tabs>
        <w:bidi w:val="0"/>
        <w:spacing w:before="0" w:line="228" w:lineRule="auto"/>
        <w:ind w:left="0" w:right="0" w:firstLine="560"/>
        <w:jc w:val="both"/>
      </w:pPr>
      <w:r>
        <w:rPr>
          <w:color w:val="0000FF"/>
          <w:spacing w:val="0"/>
          <w:w w:val="100"/>
          <w:position w:val="0"/>
          <w:sz w:val="24"/>
          <w:szCs w:val="24"/>
          <w:shd w:val="clear" w:color="auto" w:fill="auto"/>
          <w:lang w:val="ru-RU" w:eastAsia="ru-RU" w:bidi="ru-RU"/>
        </w:rPr>
        <w:t xml:space="preserve">Постановление </w:t>
      </w:r>
      <w:r>
        <w:rPr>
          <w:color w:val="000000"/>
          <w:spacing w:val="0"/>
          <w:w w:val="100"/>
          <w:position w:val="0"/>
          <w:sz w:val="24"/>
          <w:szCs w:val="24"/>
          <w:shd w:val="clear" w:color="auto" w:fill="auto"/>
          <w:lang w:val="ru-RU" w:eastAsia="ru-RU" w:bidi="ru-RU"/>
        </w:rPr>
        <w:t xml:space="preserve">Правительства Российской Федерации от 6 августа 2015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805 "О внесении изменений в Правила признания лица инвалидом" (Собрание законодательства Российской Федерации, 2015,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33, ст. 4836).</w:t>
      </w:r>
    </w:p>
    <w:p>
      <w:pPr>
        <w:pStyle w:val="Style18"/>
        <w:keepNext w:val="0"/>
        <w:keepLines w:val="0"/>
        <w:widowControl w:val="0"/>
        <w:numPr>
          <w:ilvl w:val="0"/>
          <w:numId w:val="41"/>
        </w:numPr>
        <w:shd w:val="clear" w:color="auto" w:fill="auto"/>
        <w:tabs>
          <w:tab w:pos="897" w:val="left"/>
        </w:tabs>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 xml:space="preserve">Постановление </w:t>
      </w:r>
      <w:r>
        <w:rPr>
          <w:color w:val="000000"/>
          <w:spacing w:val="0"/>
          <w:w w:val="100"/>
          <w:position w:val="0"/>
          <w:sz w:val="24"/>
          <w:szCs w:val="24"/>
          <w:shd w:val="clear" w:color="auto" w:fill="auto"/>
          <w:lang w:val="ru-RU" w:eastAsia="ru-RU" w:bidi="ru-RU"/>
        </w:rPr>
        <w:t xml:space="preserve">Правительства Российской Федерации от 10 августа 2016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772 "О внесении изменений в постановление Правительства Российской Федерации от 20 февраля 2006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95" (Собрание законодательства Российской Федерации, 2016,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35, ст. 5320).</w:t>
      </w:r>
    </w:p>
    <w:p>
      <w:pPr>
        <w:pStyle w:val="Style18"/>
        <w:keepNext w:val="0"/>
        <w:keepLines w:val="0"/>
        <w:widowControl w:val="0"/>
        <w:numPr>
          <w:ilvl w:val="0"/>
          <w:numId w:val="41"/>
        </w:numPr>
        <w:shd w:val="clear" w:color="auto" w:fill="auto"/>
        <w:tabs>
          <w:tab w:pos="897" w:val="left"/>
        </w:tabs>
        <w:bidi w:val="0"/>
        <w:spacing w:before="0" w:line="228" w:lineRule="auto"/>
        <w:ind w:left="0" w:right="0" w:firstLine="560"/>
        <w:jc w:val="both"/>
      </w:pPr>
      <w:r>
        <w:rPr>
          <w:color w:val="0000FF"/>
          <w:spacing w:val="0"/>
          <w:w w:val="100"/>
          <w:position w:val="0"/>
          <w:sz w:val="24"/>
          <w:szCs w:val="24"/>
          <w:shd w:val="clear" w:color="auto" w:fill="auto"/>
          <w:lang w:val="ru-RU" w:eastAsia="ru-RU" w:bidi="ru-RU"/>
        </w:rPr>
        <w:t>Постановление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Российской Федерации от 24 января 2018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60 "О внесении изменений в Правила признания лица инвалидом" (Собрание законодательства Российской Федерации, 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 ст. 878).</w:t>
      </w:r>
    </w:p>
    <w:p>
      <w:pPr>
        <w:pStyle w:val="Style18"/>
        <w:keepNext w:val="0"/>
        <w:keepLines w:val="0"/>
        <w:widowControl w:val="0"/>
        <w:numPr>
          <w:ilvl w:val="0"/>
          <w:numId w:val="41"/>
        </w:numPr>
        <w:shd w:val="clear" w:color="auto" w:fill="auto"/>
        <w:tabs>
          <w:tab w:pos="974" w:val="left"/>
        </w:tabs>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 xml:space="preserve">Постановление </w:t>
      </w:r>
      <w:r>
        <w:rPr>
          <w:color w:val="000000"/>
          <w:spacing w:val="0"/>
          <w:w w:val="100"/>
          <w:position w:val="0"/>
          <w:sz w:val="24"/>
          <w:szCs w:val="24"/>
          <w:shd w:val="clear" w:color="auto" w:fill="auto"/>
          <w:lang w:val="ru-RU" w:eastAsia="ru-RU" w:bidi="ru-RU"/>
        </w:rPr>
        <w:t xml:space="preserve">Правительства Российской Федерации от 29 марта 2018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339 "О внесении изменений в Правила признания лица инвалидом" (Собрание законодательства Российской Федерации, 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16, ст. 2355).</w:t>
      </w:r>
    </w:p>
    <w:p>
      <w:pPr>
        <w:pStyle w:val="Style18"/>
        <w:keepNext w:val="0"/>
        <w:keepLines w:val="0"/>
        <w:widowControl w:val="0"/>
        <w:numPr>
          <w:ilvl w:val="0"/>
          <w:numId w:val="41"/>
        </w:numPr>
        <w:shd w:val="clear" w:color="auto" w:fill="auto"/>
        <w:tabs>
          <w:tab w:pos="974" w:val="left"/>
        </w:tabs>
        <w:bidi w:val="0"/>
        <w:spacing w:before="0" w:line="228" w:lineRule="auto"/>
        <w:ind w:left="0" w:right="0" w:firstLine="560"/>
        <w:jc w:val="both"/>
      </w:pPr>
      <w:r>
        <w:rPr>
          <w:color w:val="0000FF"/>
          <w:spacing w:val="0"/>
          <w:w w:val="100"/>
          <w:position w:val="0"/>
          <w:sz w:val="24"/>
          <w:szCs w:val="24"/>
          <w:shd w:val="clear" w:color="auto" w:fill="auto"/>
          <w:lang w:val="ru-RU" w:eastAsia="ru-RU" w:bidi="ru-RU"/>
        </w:rPr>
        <w:t>Постановление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Российской Федерации от 21 июня 2018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709 "О внесении изменений в пункт 16 Правил признания лица инвалидом" (Собрание законодательства Российской Федерации, 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27, ст. 4067).</w:t>
      </w:r>
    </w:p>
    <w:p>
      <w:pPr>
        <w:pStyle w:val="Style18"/>
        <w:keepNext w:val="0"/>
        <w:keepLines w:val="0"/>
        <w:widowControl w:val="0"/>
        <w:numPr>
          <w:ilvl w:val="0"/>
          <w:numId w:val="41"/>
        </w:numPr>
        <w:shd w:val="clear" w:color="auto" w:fill="auto"/>
        <w:tabs>
          <w:tab w:pos="974" w:val="left"/>
        </w:tabs>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 xml:space="preserve">Постановление </w:t>
      </w:r>
      <w:r>
        <w:rPr>
          <w:color w:val="000000"/>
          <w:spacing w:val="0"/>
          <w:w w:val="100"/>
          <w:position w:val="0"/>
          <w:sz w:val="24"/>
          <w:szCs w:val="24"/>
          <w:shd w:val="clear" w:color="auto" w:fill="auto"/>
          <w:lang w:val="ru-RU" w:eastAsia="ru-RU" w:bidi="ru-RU"/>
        </w:rPr>
        <w:t xml:space="preserve">Правительства Российской Федерации от 22 марта 2019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304 "О внесении изменения в пункт 14 Правил признания лица инвалидом" (Собрание законодательства Российской Федерации, 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13, ст. 1416).</w:t>
      </w:r>
    </w:p>
    <w:p>
      <w:pPr>
        <w:pStyle w:val="Style18"/>
        <w:keepNext w:val="0"/>
        <w:keepLines w:val="0"/>
        <w:widowControl w:val="0"/>
        <w:numPr>
          <w:ilvl w:val="0"/>
          <w:numId w:val="41"/>
        </w:numPr>
        <w:shd w:val="clear" w:color="auto" w:fill="auto"/>
        <w:tabs>
          <w:tab w:pos="974" w:val="left"/>
        </w:tabs>
        <w:bidi w:val="0"/>
        <w:spacing w:before="0" w:line="228" w:lineRule="auto"/>
        <w:ind w:left="0" w:right="0" w:firstLine="560"/>
        <w:jc w:val="both"/>
      </w:pPr>
      <w:r>
        <w:rPr>
          <w:color w:val="0000FF"/>
          <w:spacing w:val="0"/>
          <w:w w:val="100"/>
          <w:position w:val="0"/>
          <w:sz w:val="24"/>
          <w:szCs w:val="24"/>
          <w:shd w:val="clear" w:color="auto" w:fill="auto"/>
          <w:lang w:val="ru-RU" w:eastAsia="ru-RU" w:bidi="ru-RU"/>
        </w:rPr>
        <w:t>Постановление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Российской Федерации от 16 мая 2019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607 "О внесении изменений в Правила признания лица инвалидом" (Собрание законодательства Российской Федерации, 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 ст. 2569).</w:t>
      </w:r>
    </w:p>
    <w:p>
      <w:pPr>
        <w:pStyle w:val="Style18"/>
        <w:keepNext w:val="0"/>
        <w:keepLines w:val="0"/>
        <w:widowControl w:val="0"/>
        <w:numPr>
          <w:ilvl w:val="0"/>
          <w:numId w:val="41"/>
        </w:numPr>
        <w:shd w:val="clear" w:color="auto" w:fill="auto"/>
        <w:tabs>
          <w:tab w:pos="974" w:val="left"/>
        </w:tabs>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Постановление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Российской Федерации от 4 июня 2019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715 "О внесении изменений в Правила признания лица инвалидом" (Собрание законодательства Российской Федерации, 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 ст. 2966).</w:t>
      </w:r>
    </w:p>
    <w:p>
      <w:pPr>
        <w:pStyle w:val="Style18"/>
        <w:keepNext w:val="0"/>
        <w:keepLines w:val="0"/>
        <w:widowControl w:val="0"/>
        <w:numPr>
          <w:ilvl w:val="0"/>
          <w:numId w:val="41"/>
        </w:numPr>
        <w:shd w:val="clear" w:color="auto" w:fill="auto"/>
        <w:tabs>
          <w:tab w:pos="974" w:val="left"/>
        </w:tabs>
        <w:bidi w:val="0"/>
        <w:spacing w:before="0" w:line="228" w:lineRule="auto"/>
        <w:ind w:left="0" w:right="0" w:firstLine="560"/>
        <w:jc w:val="both"/>
      </w:pPr>
      <w:r>
        <w:rPr>
          <w:color w:val="0000FF"/>
          <w:spacing w:val="0"/>
          <w:w w:val="100"/>
          <w:position w:val="0"/>
          <w:sz w:val="24"/>
          <w:szCs w:val="24"/>
          <w:shd w:val="clear" w:color="auto" w:fill="auto"/>
          <w:lang w:val="ru-RU" w:eastAsia="ru-RU" w:bidi="ru-RU"/>
        </w:rPr>
        <w:t>Постановление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Российской Федерации от 27 июня 2019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823 "О внесении изменений в Правила признания лица инвалидом" (Собрание законодательства Российской Федерации, 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26, ст. 3467).</w:t>
      </w:r>
    </w:p>
    <w:p>
      <w:pPr>
        <w:pStyle w:val="Style18"/>
        <w:keepNext w:val="0"/>
        <w:keepLines w:val="0"/>
        <w:widowControl w:val="0"/>
        <w:numPr>
          <w:ilvl w:val="0"/>
          <w:numId w:val="41"/>
        </w:numPr>
        <w:shd w:val="clear" w:color="auto" w:fill="auto"/>
        <w:tabs>
          <w:tab w:pos="974" w:val="left"/>
        </w:tabs>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Постановление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Российской Федерации от 14 ноября 2019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1454 "О внесении изменения в пункт 14 Правил признания лица инвалидом" (Собрание законодательства Российской Федерации, 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46, ст. 6515).</w:t>
      </w:r>
    </w:p>
    <w:p>
      <w:pPr>
        <w:pStyle w:val="Style18"/>
        <w:keepNext w:val="0"/>
        <w:keepLines w:val="0"/>
        <w:widowControl w:val="0"/>
        <w:numPr>
          <w:ilvl w:val="0"/>
          <w:numId w:val="41"/>
        </w:numPr>
        <w:shd w:val="clear" w:color="auto" w:fill="auto"/>
        <w:tabs>
          <w:tab w:pos="987" w:val="left"/>
        </w:tabs>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 xml:space="preserve">Постановление </w:t>
      </w:r>
      <w:r>
        <w:rPr>
          <w:color w:val="000000"/>
          <w:spacing w:val="0"/>
          <w:w w:val="100"/>
          <w:position w:val="0"/>
          <w:sz w:val="24"/>
          <w:szCs w:val="24"/>
          <w:shd w:val="clear" w:color="auto" w:fill="auto"/>
          <w:lang w:val="ru-RU" w:eastAsia="ru-RU" w:bidi="ru-RU"/>
        </w:rPr>
        <w:t xml:space="preserve">Правительства Российской Федерации от 30 апреля 2020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618 "О внесении изменения в пункт 17(1) приложения к Правилам признания лица инвалидом" (Собрание законодательства Российской Федерации, 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19, ст. 2995).</w:t>
      </w:r>
    </w:p>
    <w:p>
      <w:pPr>
        <w:pStyle w:val="Style18"/>
        <w:keepNext w:val="0"/>
        <w:keepLines w:val="0"/>
        <w:widowControl w:val="0"/>
        <w:numPr>
          <w:ilvl w:val="0"/>
          <w:numId w:val="41"/>
        </w:numPr>
        <w:shd w:val="clear" w:color="auto" w:fill="auto"/>
        <w:tabs>
          <w:tab w:pos="987" w:val="left"/>
        </w:tabs>
        <w:bidi w:val="0"/>
        <w:spacing w:before="0" w:line="228" w:lineRule="auto"/>
        <w:ind w:left="0" w:right="0" w:firstLine="560"/>
        <w:jc w:val="both"/>
      </w:pPr>
      <w:r>
        <w:rPr>
          <w:color w:val="0000FF"/>
          <w:spacing w:val="0"/>
          <w:w w:val="100"/>
          <w:position w:val="0"/>
          <w:sz w:val="24"/>
          <w:szCs w:val="24"/>
          <w:shd w:val="clear" w:color="auto" w:fill="auto"/>
          <w:lang w:val="ru-RU" w:eastAsia="ru-RU" w:bidi="ru-RU"/>
        </w:rPr>
        <w:t>Постановление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Российской Федерации от 24 сентября 2020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1545 "О внесении изменений в Правила признания лица инвалидом" (Собрание законодательства Российской Федерации, 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40, ст. 6275).</w:t>
      </w:r>
    </w:p>
    <w:p>
      <w:pPr>
        <w:pStyle w:val="Style18"/>
        <w:keepNext w:val="0"/>
        <w:keepLines w:val="0"/>
        <w:widowControl w:val="0"/>
        <w:numPr>
          <w:ilvl w:val="0"/>
          <w:numId w:val="41"/>
        </w:numPr>
        <w:shd w:val="clear" w:color="auto" w:fill="auto"/>
        <w:tabs>
          <w:tab w:pos="987" w:val="left"/>
        </w:tabs>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 xml:space="preserve">Постановление </w:t>
      </w:r>
      <w:r>
        <w:rPr>
          <w:color w:val="000000"/>
          <w:spacing w:val="0"/>
          <w:w w:val="100"/>
          <w:position w:val="0"/>
          <w:sz w:val="24"/>
          <w:szCs w:val="24"/>
          <w:shd w:val="clear" w:color="auto" w:fill="auto"/>
          <w:lang w:val="ru-RU" w:eastAsia="ru-RU" w:bidi="ru-RU"/>
        </w:rPr>
        <w:t xml:space="preserve">Правительства Российской Федерации от 22 октября 2020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1719 "О внесении изменений в пункты 17 и 17(1) приложения к Правилам признания лица инвалидом" (Собрание законодательства Российской Федерации, 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44, ст. 6983).</w:t>
      </w:r>
    </w:p>
    <w:p>
      <w:pPr>
        <w:pStyle w:val="Style18"/>
        <w:keepNext w:val="0"/>
        <w:keepLines w:val="0"/>
        <w:widowControl w:val="0"/>
        <w:numPr>
          <w:ilvl w:val="0"/>
          <w:numId w:val="41"/>
        </w:numPr>
        <w:shd w:val="clear" w:color="auto" w:fill="auto"/>
        <w:tabs>
          <w:tab w:pos="987" w:val="left"/>
        </w:tabs>
        <w:bidi w:val="0"/>
        <w:spacing w:before="0" w:line="228" w:lineRule="auto"/>
        <w:ind w:left="0" w:right="0" w:firstLine="560"/>
        <w:jc w:val="both"/>
      </w:pPr>
      <w:r>
        <w:rPr>
          <w:color w:val="0000FF"/>
          <w:spacing w:val="0"/>
          <w:w w:val="100"/>
          <w:position w:val="0"/>
          <w:sz w:val="24"/>
          <w:szCs w:val="24"/>
          <w:shd w:val="clear" w:color="auto" w:fill="auto"/>
          <w:lang w:val="ru-RU" w:eastAsia="ru-RU" w:bidi="ru-RU"/>
        </w:rPr>
        <w:t>Постановление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Правительства Российской Федерации от 26 ноября 2020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1942 "О внесении изменений в Правила признания лица инвалидом" (Собрание законодательства Российской Федерации, 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49, ст. 7916).</w:t>
      </w:r>
    </w:p>
    <w:sectPr>
      <w:headerReference w:type="default" r:id="rId25"/>
      <w:footerReference w:type="default" r:id="rId26"/>
      <w:headerReference w:type="even" r:id="rId27"/>
      <w:footerReference w:type="even" r:id="rId28"/>
      <w:footnotePr>
        <w:pos w:val="pageBottom"/>
        <w:numFmt w:val="decimal"/>
        <w:numRestart w:val="continuous"/>
      </w:footnotePr>
      <w:type w:val="continuous"/>
      <w:pgSz w:w="11900" w:h="16840"/>
      <w:pgMar w:top="1423" w:right="589" w:bottom="1829" w:left="118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778510</wp:posOffset>
              </wp:positionH>
              <wp:positionV relativeFrom="page">
                <wp:posOffset>9798050</wp:posOffset>
              </wp:positionV>
              <wp:extent cx="1673225" cy="289560"/>
              <wp:wrapNone/>
              <wp:docPr id="6" name="Shape 6"/>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32" type="#_x0000_t202" style="position:absolute;margin-left:61.300000000000004pt;margin-top:771.5pt;width:131.75pt;height:22.800000000000001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3354070</wp:posOffset>
              </wp:positionH>
              <wp:positionV relativeFrom="page">
                <wp:posOffset>9904730</wp:posOffset>
              </wp:positionV>
              <wp:extent cx="3843655" cy="125095"/>
              <wp:wrapNone/>
              <wp:docPr id="8" name="Shape 8"/>
              <a:graphic xmlns:a="http://schemas.openxmlformats.org/drawingml/2006/main">
                <a:graphicData uri="http://schemas.microsoft.com/office/word/2010/wordprocessingShape">
                  <wps:wsp>
                    <wps:cNvSpPr txBox="1"/>
                    <wps:spPr>
                      <a:xfrm>
                        <a:ext cx="3843655" cy="125095"/>
                      </a:xfrm>
                      <a:prstGeom prst="rect"/>
                      <a:noFill/>
                    </wps:spPr>
                    <wps:txbx>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wps:txbx>
                    <wps:bodyPr lIns="0" tIns="0" rIns="0" bIns="0">
                      <a:spAutoFit/>
                    </wps:bodyPr>
                  </wps:wsp>
                </a:graphicData>
              </a:graphic>
            </wp:anchor>
          </w:drawing>
        </mc:Choice>
        <mc:Fallback>
          <w:pict>
            <v:shape id="_x0000_s1034" type="#_x0000_t202" style="position:absolute;margin-left:264.10000000000002pt;margin-top:779.89999999999998pt;width:302.65000000000003pt;height:9.8499999999999996pt;z-index:-18874405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778510</wp:posOffset>
              </wp:positionH>
              <wp:positionV relativeFrom="page">
                <wp:posOffset>9798050</wp:posOffset>
              </wp:positionV>
              <wp:extent cx="1673225" cy="289560"/>
              <wp:wrapNone/>
              <wp:docPr id="88" name="Shape 88"/>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14" type="#_x0000_t202" style="position:absolute;margin-left:61.300000000000004pt;margin-top:771.5pt;width:131.75pt;height:22.800000000000001pt;z-index:-18874397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78" behindDoc="1" locked="0" layoutInCell="1" allowOverlap="1">
              <wp:simplePos x="0" y="0"/>
              <wp:positionH relativeFrom="page">
                <wp:posOffset>3354070</wp:posOffset>
              </wp:positionH>
              <wp:positionV relativeFrom="page">
                <wp:posOffset>9904730</wp:posOffset>
              </wp:positionV>
              <wp:extent cx="3843655" cy="125095"/>
              <wp:wrapNone/>
              <wp:docPr id="90" name="Shape 90"/>
              <a:graphic xmlns:a="http://schemas.openxmlformats.org/drawingml/2006/main">
                <a:graphicData uri="http://schemas.microsoft.com/office/word/2010/wordprocessingShape">
                  <wps:wsp>
                    <wps:cNvSpPr txBox="1"/>
                    <wps:spPr>
                      <a:xfrm>
                        <a:ext cx="3843655" cy="125095"/>
                      </a:xfrm>
                      <a:prstGeom prst="rect"/>
                      <a:noFill/>
                    </wps:spPr>
                    <wps:txbx>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wps:txbx>
                    <wps:bodyPr lIns="0" tIns="0" rIns="0" bIns="0">
                      <a:spAutoFit/>
                    </wps:bodyPr>
                  </wps:wsp>
                </a:graphicData>
              </a:graphic>
            </wp:anchor>
          </w:drawing>
        </mc:Choice>
        <mc:Fallback>
          <w:pict>
            <v:shape id="_x0000_s1116" type="#_x0000_t202" style="position:absolute;margin-left:264.10000000000002pt;margin-top:779.89999999999998pt;width:302.65000000000003pt;height:9.8499999999999996pt;z-index:-18874397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788035</wp:posOffset>
              </wp:positionH>
              <wp:positionV relativeFrom="page">
                <wp:posOffset>9798050</wp:posOffset>
              </wp:positionV>
              <wp:extent cx="1661160" cy="164465"/>
              <wp:wrapNone/>
              <wp:docPr id="96" name="Shape 96"/>
              <a:graphic xmlns:a="http://schemas.openxmlformats.org/drawingml/2006/main">
                <a:graphicData uri="http://schemas.microsoft.com/office/word/2010/wordprocessingShape">
                  <wps:wsp>
                    <wps:cNvSpPr txBox="1"/>
                    <wps:spPr>
                      <a:xfrm>
                        <a:ext cx="1661160" cy="1644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txbxContent>
                    </wps:txbx>
                    <wps:bodyPr wrap="none" lIns="0" tIns="0" rIns="0" bIns="0">
                      <a:spAutoFit/>
                    </wps:bodyPr>
                  </wps:wsp>
                </a:graphicData>
              </a:graphic>
            </wp:anchor>
          </w:drawing>
        </mc:Choice>
        <mc:Fallback>
          <w:pict>
            <v:shape id="_x0000_s1122" type="#_x0000_t202" style="position:absolute;margin-left:62.050000000000004pt;margin-top:771.5pt;width:130.80000000000001pt;height:12.950000000000001pt;z-index:-18874396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txbxContent>
              </v:textbox>
              <w10:wrap anchorx="page" anchory="page"/>
            </v:shape>
          </w:pict>
        </mc:Fallback>
      </mc:AlternateContent>
    </w:r>
    <w:r>
      <mc:AlternateContent>
        <mc:Choice Requires="wps">
          <w:drawing>
            <wp:anchor distT="0" distB="0" distL="0" distR="0" simplePos="0" relativeHeight="62914786" behindDoc="1" locked="0" layoutInCell="1" allowOverlap="1">
              <wp:simplePos x="0" y="0"/>
              <wp:positionH relativeFrom="page">
                <wp:posOffset>3354070</wp:posOffset>
              </wp:positionH>
              <wp:positionV relativeFrom="page">
                <wp:posOffset>9904730</wp:posOffset>
              </wp:positionV>
              <wp:extent cx="3843655" cy="125095"/>
              <wp:wrapNone/>
              <wp:docPr id="98" name="Shape 98"/>
              <a:graphic xmlns:a="http://schemas.openxmlformats.org/drawingml/2006/main">
                <a:graphicData uri="http://schemas.microsoft.com/office/word/2010/wordprocessingShape">
                  <wps:wsp>
                    <wps:cNvSpPr txBox="1"/>
                    <wps:spPr>
                      <a:xfrm>
                        <a:ext cx="3843655" cy="125095"/>
                      </a:xfrm>
                      <a:prstGeom prst="rect"/>
                      <a:noFill/>
                    </wps:spPr>
                    <wps:txbx>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wps:txbx>
                    <wps:bodyPr lIns="0" tIns="0" rIns="0" bIns="0">
                      <a:spAutoFit/>
                    </wps:bodyPr>
                  </wps:wsp>
                </a:graphicData>
              </a:graphic>
            </wp:anchor>
          </w:drawing>
        </mc:Choice>
        <mc:Fallback>
          <w:pict>
            <v:shape id="_x0000_s1124" type="#_x0000_t202" style="position:absolute;margin-left:264.10000000000002pt;margin-top:779.89999999999998pt;width:302.65000000000003pt;height:9.8499999999999996pt;z-index:-18874396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v:textbox>
              <w10:wrap anchorx="page" anchory="page"/>
            </v:shape>
          </w:pict>
        </mc:Fallback>
      </mc:AlternateContent>
    </w:r>
    <w:r>
      <mc:AlternateContent>
        <mc:Choice Requires="wps">
          <w:drawing>
            <wp:anchor distT="0" distB="0" distL="0" distR="0" simplePos="0" relativeHeight="62914788" behindDoc="1" locked="0" layoutInCell="1" allowOverlap="1">
              <wp:simplePos x="0" y="0"/>
              <wp:positionH relativeFrom="page">
                <wp:posOffset>778510</wp:posOffset>
              </wp:positionH>
              <wp:positionV relativeFrom="page">
                <wp:posOffset>10008235</wp:posOffset>
              </wp:positionV>
              <wp:extent cx="1673225" cy="79375"/>
              <wp:wrapNone/>
              <wp:docPr id="100" name="Shape 100"/>
              <a:graphic xmlns:a="http://schemas.openxmlformats.org/drawingml/2006/main">
                <a:graphicData uri="http://schemas.microsoft.com/office/word/2010/wordprocessingShape">
                  <wps:wsp>
                    <wps:cNvSpPr txBox="1"/>
                    <wps:spPr>
                      <a:xfrm>
                        <a:ext cx="1673225" cy="793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26" type="#_x0000_t202" style="position:absolute;margin-left:61.300000000000004pt;margin-top:788.05000000000007pt;width:131.75pt;height:6.25pt;z-index:-18874396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778510</wp:posOffset>
              </wp:positionH>
              <wp:positionV relativeFrom="page">
                <wp:posOffset>9798050</wp:posOffset>
              </wp:positionV>
              <wp:extent cx="1673225" cy="289560"/>
              <wp:wrapNone/>
              <wp:docPr id="14" name="Shape 14"/>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40" type="#_x0000_t202" style="position:absolute;margin-left:61.300000000000004pt;margin-top:771.5pt;width:131.75pt;height:22.800000000000001pt;z-index:-1887440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3354070</wp:posOffset>
              </wp:positionH>
              <wp:positionV relativeFrom="page">
                <wp:posOffset>9904730</wp:posOffset>
              </wp:positionV>
              <wp:extent cx="3843655" cy="125095"/>
              <wp:wrapNone/>
              <wp:docPr id="16" name="Shape 16"/>
              <a:graphic xmlns:a="http://schemas.openxmlformats.org/drawingml/2006/main">
                <a:graphicData uri="http://schemas.microsoft.com/office/word/2010/wordprocessingShape">
                  <wps:wsp>
                    <wps:cNvSpPr txBox="1"/>
                    <wps:spPr>
                      <a:xfrm>
                        <a:ext cx="3843655" cy="125095"/>
                      </a:xfrm>
                      <a:prstGeom prst="rect"/>
                      <a:noFill/>
                    </wps:spPr>
                    <wps:txbx>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wps:txbx>
                    <wps:bodyPr lIns="0" tIns="0" rIns="0" bIns="0">
                      <a:spAutoFit/>
                    </wps:bodyPr>
                  </wps:wsp>
                </a:graphicData>
              </a:graphic>
            </wp:anchor>
          </w:drawing>
        </mc:Choice>
        <mc:Fallback>
          <w:pict>
            <v:shape id="_x0000_s1042" type="#_x0000_t202" style="position:absolute;margin-left:264.10000000000002pt;margin-top:779.89999999999998pt;width:302.65000000000003pt;height:9.8499999999999996pt;z-index:-18874404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788035</wp:posOffset>
              </wp:positionH>
              <wp:positionV relativeFrom="page">
                <wp:posOffset>9798050</wp:posOffset>
              </wp:positionV>
              <wp:extent cx="1661160" cy="164465"/>
              <wp:wrapNone/>
              <wp:docPr id="22" name="Shape 22"/>
              <a:graphic xmlns:a="http://schemas.openxmlformats.org/drawingml/2006/main">
                <a:graphicData uri="http://schemas.microsoft.com/office/word/2010/wordprocessingShape">
                  <wps:wsp>
                    <wps:cNvSpPr txBox="1"/>
                    <wps:spPr>
                      <a:xfrm>
                        <a:ext cx="1661160" cy="1644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txbxContent>
                    </wps:txbx>
                    <wps:bodyPr wrap="none" lIns="0" tIns="0" rIns="0" bIns="0">
                      <a:spAutoFit/>
                    </wps:bodyPr>
                  </wps:wsp>
                </a:graphicData>
              </a:graphic>
            </wp:anchor>
          </w:drawing>
        </mc:Choice>
        <mc:Fallback>
          <w:pict>
            <v:shape id="_x0000_s1048" type="#_x0000_t202" style="position:absolute;margin-left:62.050000000000004pt;margin-top:771.5pt;width:130.80000000000001pt;height:12.950000000000001pt;z-index:-18874404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3354070</wp:posOffset>
              </wp:positionH>
              <wp:positionV relativeFrom="page">
                <wp:posOffset>9904730</wp:posOffset>
              </wp:positionV>
              <wp:extent cx="3843655" cy="125095"/>
              <wp:wrapNone/>
              <wp:docPr id="24" name="Shape 24"/>
              <a:graphic xmlns:a="http://schemas.openxmlformats.org/drawingml/2006/main">
                <a:graphicData uri="http://schemas.microsoft.com/office/word/2010/wordprocessingShape">
                  <wps:wsp>
                    <wps:cNvSpPr txBox="1"/>
                    <wps:spPr>
                      <a:xfrm>
                        <a:ext cx="3843655" cy="125095"/>
                      </a:xfrm>
                      <a:prstGeom prst="rect"/>
                      <a:noFill/>
                    </wps:spPr>
                    <wps:txbx>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wps:txbx>
                    <wps:bodyPr lIns="0" tIns="0" rIns="0" bIns="0">
                      <a:spAutoFit/>
                    </wps:bodyPr>
                  </wps:wsp>
                </a:graphicData>
              </a:graphic>
            </wp:anchor>
          </w:drawing>
        </mc:Choice>
        <mc:Fallback>
          <w:pict>
            <v:shape id="_x0000_s1050" type="#_x0000_t202" style="position:absolute;margin-left:264.10000000000002pt;margin-top:779.89999999999998pt;width:302.65000000000003pt;height:9.8499999999999996pt;z-index:-18874404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778510</wp:posOffset>
              </wp:positionH>
              <wp:positionV relativeFrom="page">
                <wp:posOffset>10008235</wp:posOffset>
              </wp:positionV>
              <wp:extent cx="1673225" cy="79375"/>
              <wp:wrapNone/>
              <wp:docPr id="26" name="Shape 26"/>
              <a:graphic xmlns:a="http://schemas.openxmlformats.org/drawingml/2006/main">
                <a:graphicData uri="http://schemas.microsoft.com/office/word/2010/wordprocessingShape">
                  <wps:wsp>
                    <wps:cNvSpPr txBox="1"/>
                    <wps:spPr>
                      <a:xfrm>
                        <a:ext cx="1673225" cy="793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52" type="#_x0000_t202" style="position:absolute;margin-left:61.300000000000004pt;margin-top:788.05000000000007pt;width:131.75pt;height:6.25pt;z-index:-18874403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788035</wp:posOffset>
              </wp:positionH>
              <wp:positionV relativeFrom="page">
                <wp:posOffset>9798050</wp:posOffset>
              </wp:positionV>
              <wp:extent cx="1661160" cy="164465"/>
              <wp:wrapNone/>
              <wp:docPr id="32" name="Shape 32"/>
              <a:graphic xmlns:a="http://schemas.openxmlformats.org/drawingml/2006/main">
                <a:graphicData uri="http://schemas.microsoft.com/office/word/2010/wordprocessingShape">
                  <wps:wsp>
                    <wps:cNvSpPr txBox="1"/>
                    <wps:spPr>
                      <a:xfrm>
                        <a:ext cx="1661160" cy="1644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txbxContent>
                    </wps:txbx>
                    <wps:bodyPr wrap="none" lIns="0" tIns="0" rIns="0" bIns="0">
                      <a:spAutoFit/>
                    </wps:bodyPr>
                  </wps:wsp>
                </a:graphicData>
              </a:graphic>
            </wp:anchor>
          </w:drawing>
        </mc:Choice>
        <mc:Fallback>
          <w:pict>
            <v:shape id="_x0000_s1058" type="#_x0000_t202" style="position:absolute;margin-left:62.050000000000004pt;margin-top:771.5pt;width:130.80000000000001pt;height:12.950000000000001pt;z-index:-18874403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txbxContent>
              </v:textbox>
              <w10:wrap anchorx="page" anchory="page"/>
            </v:shape>
          </w:pict>
        </mc:Fallback>
      </mc:AlternateContent>
    </w:r>
    <w:r>
      <mc:AlternateContent>
        <mc:Choice Requires="wps">
          <w:drawing>
            <wp:anchor distT="0" distB="0" distL="0" distR="0" simplePos="0" relativeHeight="62914722" behindDoc="1" locked="0" layoutInCell="1" allowOverlap="1">
              <wp:simplePos x="0" y="0"/>
              <wp:positionH relativeFrom="page">
                <wp:posOffset>3354070</wp:posOffset>
              </wp:positionH>
              <wp:positionV relativeFrom="page">
                <wp:posOffset>9904730</wp:posOffset>
              </wp:positionV>
              <wp:extent cx="3843655" cy="125095"/>
              <wp:wrapNone/>
              <wp:docPr id="34" name="Shape 34"/>
              <a:graphic xmlns:a="http://schemas.openxmlformats.org/drawingml/2006/main">
                <a:graphicData uri="http://schemas.microsoft.com/office/word/2010/wordprocessingShape">
                  <wps:wsp>
                    <wps:cNvSpPr txBox="1"/>
                    <wps:spPr>
                      <a:xfrm>
                        <a:ext cx="3843655" cy="125095"/>
                      </a:xfrm>
                      <a:prstGeom prst="rect"/>
                      <a:noFill/>
                    </wps:spPr>
                    <wps:txbx>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wps:txbx>
                    <wps:bodyPr lIns="0" tIns="0" rIns="0" bIns="0">
                      <a:spAutoFit/>
                    </wps:bodyPr>
                  </wps:wsp>
                </a:graphicData>
              </a:graphic>
            </wp:anchor>
          </w:drawing>
        </mc:Choice>
        <mc:Fallback>
          <w:pict>
            <v:shape id="_x0000_s1060" type="#_x0000_t202" style="position:absolute;margin-left:264.10000000000002pt;margin-top:779.89999999999998pt;width:302.65000000000003pt;height:9.8499999999999996pt;z-index:-18874403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v:textbox>
              <w10:wrap anchorx="page" anchory="page"/>
            </v:shape>
          </w:pict>
        </mc:Fallback>
      </mc:AlternateContent>
    </w:r>
    <w:r>
      <mc:AlternateContent>
        <mc:Choice Requires="wps">
          <w:drawing>
            <wp:anchor distT="0" distB="0" distL="0" distR="0" simplePos="0" relativeHeight="62914724" behindDoc="1" locked="0" layoutInCell="1" allowOverlap="1">
              <wp:simplePos x="0" y="0"/>
              <wp:positionH relativeFrom="page">
                <wp:posOffset>778510</wp:posOffset>
              </wp:positionH>
              <wp:positionV relativeFrom="page">
                <wp:posOffset>10008235</wp:posOffset>
              </wp:positionV>
              <wp:extent cx="1673225" cy="79375"/>
              <wp:wrapNone/>
              <wp:docPr id="36" name="Shape 36"/>
              <a:graphic xmlns:a="http://schemas.openxmlformats.org/drawingml/2006/main">
                <a:graphicData uri="http://schemas.microsoft.com/office/word/2010/wordprocessingShape">
                  <wps:wsp>
                    <wps:cNvSpPr txBox="1"/>
                    <wps:spPr>
                      <a:xfrm>
                        <a:ext cx="1673225" cy="793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62" type="#_x0000_t202" style="position:absolute;margin-left:61.300000000000004pt;margin-top:788.05000000000007pt;width:131.75pt;height:6.25pt;z-index:-18874402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788035</wp:posOffset>
              </wp:positionH>
              <wp:positionV relativeFrom="page">
                <wp:posOffset>9798050</wp:posOffset>
              </wp:positionV>
              <wp:extent cx="1661160" cy="164465"/>
              <wp:wrapNone/>
              <wp:docPr id="42" name="Shape 42"/>
              <a:graphic xmlns:a="http://schemas.openxmlformats.org/drawingml/2006/main">
                <a:graphicData uri="http://schemas.microsoft.com/office/word/2010/wordprocessingShape">
                  <wps:wsp>
                    <wps:cNvSpPr txBox="1"/>
                    <wps:spPr>
                      <a:xfrm>
                        <a:ext cx="1661160" cy="1644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txbxContent>
                    </wps:txbx>
                    <wps:bodyPr wrap="none" lIns="0" tIns="0" rIns="0" bIns="0">
                      <a:spAutoFit/>
                    </wps:bodyPr>
                  </wps:wsp>
                </a:graphicData>
              </a:graphic>
            </wp:anchor>
          </w:drawing>
        </mc:Choice>
        <mc:Fallback>
          <w:pict>
            <v:shape id="_x0000_s1068" type="#_x0000_t202" style="position:absolute;margin-left:62.050000000000004pt;margin-top:771.5pt;width:130.80000000000001pt;height:12.950000000000001pt;z-index:-18874402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txbxContent>
              </v:textbox>
              <w10:wrap anchorx="page" anchory="page"/>
            </v:shape>
          </w:pict>
        </mc:Fallback>
      </mc:AlternateContent>
    </w:r>
    <w:r>
      <mc:AlternateContent>
        <mc:Choice Requires="wps">
          <w:drawing>
            <wp:anchor distT="0" distB="0" distL="0" distR="0" simplePos="0" relativeHeight="62914732" behindDoc="1" locked="0" layoutInCell="1" allowOverlap="1">
              <wp:simplePos x="0" y="0"/>
              <wp:positionH relativeFrom="page">
                <wp:posOffset>3354070</wp:posOffset>
              </wp:positionH>
              <wp:positionV relativeFrom="page">
                <wp:posOffset>9904730</wp:posOffset>
              </wp:positionV>
              <wp:extent cx="3843655" cy="125095"/>
              <wp:wrapNone/>
              <wp:docPr id="44" name="Shape 44"/>
              <a:graphic xmlns:a="http://schemas.openxmlformats.org/drawingml/2006/main">
                <a:graphicData uri="http://schemas.microsoft.com/office/word/2010/wordprocessingShape">
                  <wps:wsp>
                    <wps:cNvSpPr txBox="1"/>
                    <wps:spPr>
                      <a:xfrm>
                        <a:ext cx="3843655" cy="125095"/>
                      </a:xfrm>
                      <a:prstGeom prst="rect"/>
                      <a:noFill/>
                    </wps:spPr>
                    <wps:txbx>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wps:txbx>
                    <wps:bodyPr lIns="0" tIns="0" rIns="0" bIns="0">
                      <a:spAutoFit/>
                    </wps:bodyPr>
                  </wps:wsp>
                </a:graphicData>
              </a:graphic>
            </wp:anchor>
          </w:drawing>
        </mc:Choice>
        <mc:Fallback>
          <w:pict>
            <v:shape id="_x0000_s1070" type="#_x0000_t202" style="position:absolute;margin-left:264.10000000000002pt;margin-top:779.89999999999998pt;width:302.65000000000003pt;height:9.8499999999999996pt;z-index:-18874402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v:textbox>
              <w10:wrap anchorx="page" anchory="page"/>
            </v:shape>
          </w:pict>
        </mc:Fallback>
      </mc:AlternateContent>
    </w:r>
    <w:r>
      <mc:AlternateContent>
        <mc:Choice Requires="wps">
          <w:drawing>
            <wp:anchor distT="0" distB="0" distL="0" distR="0" simplePos="0" relativeHeight="62914734" behindDoc="1" locked="0" layoutInCell="1" allowOverlap="1">
              <wp:simplePos x="0" y="0"/>
              <wp:positionH relativeFrom="page">
                <wp:posOffset>778510</wp:posOffset>
              </wp:positionH>
              <wp:positionV relativeFrom="page">
                <wp:posOffset>10008235</wp:posOffset>
              </wp:positionV>
              <wp:extent cx="1673225" cy="79375"/>
              <wp:wrapNone/>
              <wp:docPr id="46" name="Shape 46"/>
              <a:graphic xmlns:a="http://schemas.openxmlformats.org/drawingml/2006/main">
                <a:graphicData uri="http://schemas.microsoft.com/office/word/2010/wordprocessingShape">
                  <wps:wsp>
                    <wps:cNvSpPr txBox="1"/>
                    <wps:spPr>
                      <a:xfrm>
                        <a:ext cx="1673225" cy="793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72" type="#_x0000_t202" style="position:absolute;margin-left:61.300000000000004pt;margin-top:788.05000000000007pt;width:131.75pt;height:6.25pt;z-index:-18874401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778510</wp:posOffset>
              </wp:positionH>
              <wp:positionV relativeFrom="page">
                <wp:posOffset>9798050</wp:posOffset>
              </wp:positionV>
              <wp:extent cx="1673225" cy="289560"/>
              <wp:wrapNone/>
              <wp:docPr id="52" name="Shape 52"/>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78" type="#_x0000_t202" style="position:absolute;margin-left:61.300000000000004pt;margin-top:771.5pt;width:131.75pt;height:22.800000000000001pt;z-index:-18874401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42" behindDoc="1" locked="0" layoutInCell="1" allowOverlap="1">
              <wp:simplePos x="0" y="0"/>
              <wp:positionH relativeFrom="page">
                <wp:posOffset>3354070</wp:posOffset>
              </wp:positionH>
              <wp:positionV relativeFrom="page">
                <wp:posOffset>9904730</wp:posOffset>
              </wp:positionV>
              <wp:extent cx="3843655" cy="125095"/>
              <wp:wrapNone/>
              <wp:docPr id="54" name="Shape 54"/>
              <a:graphic xmlns:a="http://schemas.openxmlformats.org/drawingml/2006/main">
                <a:graphicData uri="http://schemas.microsoft.com/office/word/2010/wordprocessingShape">
                  <wps:wsp>
                    <wps:cNvSpPr txBox="1"/>
                    <wps:spPr>
                      <a:xfrm>
                        <a:ext cx="3843655" cy="125095"/>
                      </a:xfrm>
                      <a:prstGeom prst="rect"/>
                      <a:noFill/>
                    </wps:spPr>
                    <wps:txbx>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wps:txbx>
                    <wps:bodyPr lIns="0" tIns="0" rIns="0" bIns="0">
                      <a:spAutoFit/>
                    </wps:bodyPr>
                  </wps:wsp>
                </a:graphicData>
              </a:graphic>
            </wp:anchor>
          </w:drawing>
        </mc:Choice>
        <mc:Fallback>
          <w:pict>
            <v:shape id="_x0000_s1080" type="#_x0000_t202" style="position:absolute;margin-left:264.10000000000002pt;margin-top:779.89999999999998pt;width:302.65000000000003pt;height:9.8499999999999996pt;z-index:-18874401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778510</wp:posOffset>
              </wp:positionH>
              <wp:positionV relativeFrom="page">
                <wp:posOffset>9798050</wp:posOffset>
              </wp:positionV>
              <wp:extent cx="1673225" cy="289560"/>
              <wp:wrapNone/>
              <wp:docPr id="60" name="Shape 60"/>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86" type="#_x0000_t202" style="position:absolute;margin-left:61.300000000000004pt;margin-top:771.5pt;width:131.75pt;height:22.800000000000001pt;z-index:-18874400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50" behindDoc="1" locked="0" layoutInCell="1" allowOverlap="1">
              <wp:simplePos x="0" y="0"/>
              <wp:positionH relativeFrom="page">
                <wp:posOffset>3354070</wp:posOffset>
              </wp:positionH>
              <wp:positionV relativeFrom="page">
                <wp:posOffset>9904730</wp:posOffset>
              </wp:positionV>
              <wp:extent cx="3843655" cy="125095"/>
              <wp:wrapNone/>
              <wp:docPr id="62" name="Shape 62"/>
              <a:graphic xmlns:a="http://schemas.openxmlformats.org/drawingml/2006/main">
                <a:graphicData uri="http://schemas.microsoft.com/office/word/2010/wordprocessingShape">
                  <wps:wsp>
                    <wps:cNvSpPr txBox="1"/>
                    <wps:spPr>
                      <a:xfrm>
                        <a:ext cx="3843655" cy="125095"/>
                      </a:xfrm>
                      <a:prstGeom prst="rect"/>
                      <a:noFill/>
                    </wps:spPr>
                    <wps:txbx>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wps:txbx>
                    <wps:bodyPr lIns="0" tIns="0" rIns="0" bIns="0">
                      <a:spAutoFit/>
                    </wps:bodyPr>
                  </wps:wsp>
                </a:graphicData>
              </a:graphic>
            </wp:anchor>
          </w:drawing>
        </mc:Choice>
        <mc:Fallback>
          <w:pict>
            <v:shape id="_x0000_s1088" type="#_x0000_t202" style="position:absolute;margin-left:264.10000000000002pt;margin-top:779.89999999999998pt;width:302.65000000000003pt;height:9.8499999999999996pt;z-index:-18874400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788035</wp:posOffset>
              </wp:positionH>
              <wp:positionV relativeFrom="page">
                <wp:posOffset>9798050</wp:posOffset>
              </wp:positionV>
              <wp:extent cx="1661160" cy="164465"/>
              <wp:wrapNone/>
              <wp:docPr id="68" name="Shape 68"/>
              <a:graphic xmlns:a="http://schemas.openxmlformats.org/drawingml/2006/main">
                <a:graphicData uri="http://schemas.microsoft.com/office/word/2010/wordprocessingShape">
                  <wps:wsp>
                    <wps:cNvSpPr txBox="1"/>
                    <wps:spPr>
                      <a:xfrm>
                        <a:ext cx="1661160" cy="1644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txbxContent>
                    </wps:txbx>
                    <wps:bodyPr wrap="none" lIns="0" tIns="0" rIns="0" bIns="0">
                      <a:spAutoFit/>
                    </wps:bodyPr>
                  </wps:wsp>
                </a:graphicData>
              </a:graphic>
            </wp:anchor>
          </w:drawing>
        </mc:Choice>
        <mc:Fallback>
          <w:pict>
            <v:shape id="_x0000_s1094" type="#_x0000_t202" style="position:absolute;margin-left:62.050000000000004pt;margin-top:771.5pt;width:130.80000000000001pt;height:12.950000000000001pt;z-index:-18874399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txbxContent>
              </v:textbox>
              <w10:wrap anchorx="page" anchory="page"/>
            </v:shape>
          </w:pict>
        </mc:Fallback>
      </mc:AlternateContent>
    </w:r>
    <w:r>
      <mc:AlternateContent>
        <mc:Choice Requires="wps">
          <w:drawing>
            <wp:anchor distT="0" distB="0" distL="0" distR="0" simplePos="0" relativeHeight="62914758" behindDoc="1" locked="0" layoutInCell="1" allowOverlap="1">
              <wp:simplePos x="0" y="0"/>
              <wp:positionH relativeFrom="page">
                <wp:posOffset>3354070</wp:posOffset>
              </wp:positionH>
              <wp:positionV relativeFrom="page">
                <wp:posOffset>9904730</wp:posOffset>
              </wp:positionV>
              <wp:extent cx="3843655" cy="125095"/>
              <wp:wrapNone/>
              <wp:docPr id="70" name="Shape 70"/>
              <a:graphic xmlns:a="http://schemas.openxmlformats.org/drawingml/2006/main">
                <a:graphicData uri="http://schemas.microsoft.com/office/word/2010/wordprocessingShape">
                  <wps:wsp>
                    <wps:cNvSpPr txBox="1"/>
                    <wps:spPr>
                      <a:xfrm>
                        <a:ext cx="3843655" cy="125095"/>
                      </a:xfrm>
                      <a:prstGeom prst="rect"/>
                      <a:noFill/>
                    </wps:spPr>
                    <wps:txbx>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wps:txbx>
                    <wps:bodyPr lIns="0" tIns="0" rIns="0" bIns="0">
                      <a:spAutoFit/>
                    </wps:bodyPr>
                  </wps:wsp>
                </a:graphicData>
              </a:graphic>
            </wp:anchor>
          </w:drawing>
        </mc:Choice>
        <mc:Fallback>
          <w:pict>
            <v:shape id="_x0000_s1096" type="#_x0000_t202" style="position:absolute;margin-left:264.10000000000002pt;margin-top:779.89999999999998pt;width:302.65000000000003pt;height:9.8499999999999996pt;z-index:-18874399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v:textbox>
              <w10:wrap anchorx="page" anchory="page"/>
            </v:shape>
          </w:pict>
        </mc:Fallback>
      </mc:AlternateContent>
    </w:r>
    <w:r>
      <mc:AlternateContent>
        <mc:Choice Requires="wps">
          <w:drawing>
            <wp:anchor distT="0" distB="0" distL="0" distR="0" simplePos="0" relativeHeight="62914760" behindDoc="1" locked="0" layoutInCell="1" allowOverlap="1">
              <wp:simplePos x="0" y="0"/>
              <wp:positionH relativeFrom="page">
                <wp:posOffset>778510</wp:posOffset>
              </wp:positionH>
              <wp:positionV relativeFrom="page">
                <wp:posOffset>10008235</wp:posOffset>
              </wp:positionV>
              <wp:extent cx="1673225" cy="79375"/>
              <wp:wrapNone/>
              <wp:docPr id="72" name="Shape 72"/>
              <a:graphic xmlns:a="http://schemas.openxmlformats.org/drawingml/2006/main">
                <a:graphicData uri="http://schemas.microsoft.com/office/word/2010/wordprocessingShape">
                  <wps:wsp>
                    <wps:cNvSpPr txBox="1"/>
                    <wps:spPr>
                      <a:xfrm>
                        <a:ext cx="1673225" cy="793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98" type="#_x0000_t202" style="position:absolute;margin-left:61.300000000000004pt;margin-top:788.05000000000007pt;width:131.75pt;height:6.25pt;z-index:-18874399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788035</wp:posOffset>
              </wp:positionH>
              <wp:positionV relativeFrom="page">
                <wp:posOffset>9798050</wp:posOffset>
              </wp:positionV>
              <wp:extent cx="1661160" cy="164465"/>
              <wp:wrapNone/>
              <wp:docPr id="78" name="Shape 78"/>
              <a:graphic xmlns:a="http://schemas.openxmlformats.org/drawingml/2006/main">
                <a:graphicData uri="http://schemas.microsoft.com/office/word/2010/wordprocessingShape">
                  <wps:wsp>
                    <wps:cNvSpPr txBox="1"/>
                    <wps:spPr>
                      <a:xfrm>
                        <a:ext cx="1661160" cy="1644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txbxContent>
                    </wps:txbx>
                    <wps:bodyPr wrap="none" lIns="0" tIns="0" rIns="0" bIns="0">
                      <a:spAutoFit/>
                    </wps:bodyPr>
                  </wps:wsp>
                </a:graphicData>
              </a:graphic>
            </wp:anchor>
          </w:drawing>
        </mc:Choice>
        <mc:Fallback>
          <w:pict>
            <v:shape id="_x0000_s1104" type="#_x0000_t202" style="position:absolute;margin-left:62.050000000000004pt;margin-top:771.5pt;width:130.80000000000001pt;height:12.950000000000001pt;z-index:-18874398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rFonts w:ascii="Tahoma" w:eastAsia="Tahoma" w:hAnsi="Tahoma" w:cs="Tahoma"/>
                        <w:b/>
                        <w:bCs/>
                        <w:color w:val="F58220"/>
                        <w:spacing w:val="0"/>
                        <w:w w:val="100"/>
                        <w:position w:val="0"/>
                        <w:sz w:val="28"/>
                        <w:szCs w:val="28"/>
                        <w:shd w:val="clear" w:color="auto" w:fill="auto"/>
                        <w:lang w:val="ru-RU" w:eastAsia="ru-RU" w:bidi="ru-RU"/>
                      </w:rPr>
                      <w:t>КонсультантПлюс</w:t>
                    </w:r>
                  </w:p>
                </w:txbxContent>
              </v:textbox>
              <w10:wrap anchorx="page" anchory="page"/>
            </v:shape>
          </w:pict>
        </mc:Fallback>
      </mc:AlternateContent>
    </w:r>
    <w:r>
      <mc:AlternateContent>
        <mc:Choice Requires="wps">
          <w:drawing>
            <wp:anchor distT="0" distB="0" distL="0" distR="0" simplePos="0" relativeHeight="62914768" behindDoc="1" locked="0" layoutInCell="1" allowOverlap="1">
              <wp:simplePos x="0" y="0"/>
              <wp:positionH relativeFrom="page">
                <wp:posOffset>3354070</wp:posOffset>
              </wp:positionH>
              <wp:positionV relativeFrom="page">
                <wp:posOffset>9904730</wp:posOffset>
              </wp:positionV>
              <wp:extent cx="3843655" cy="125095"/>
              <wp:wrapNone/>
              <wp:docPr id="80" name="Shape 80"/>
              <a:graphic xmlns:a="http://schemas.openxmlformats.org/drawingml/2006/main">
                <a:graphicData uri="http://schemas.microsoft.com/office/word/2010/wordprocessingShape">
                  <wps:wsp>
                    <wps:cNvSpPr txBox="1"/>
                    <wps:spPr>
                      <a:xfrm>
                        <a:ext cx="3843655" cy="125095"/>
                      </a:xfrm>
                      <a:prstGeom prst="rect"/>
                      <a:noFill/>
                    </wps:spPr>
                    <wps:txbx>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wps:txbx>
                    <wps:bodyPr lIns="0" tIns="0" rIns="0" bIns="0">
                      <a:spAutoFit/>
                    </wps:bodyPr>
                  </wps:wsp>
                </a:graphicData>
              </a:graphic>
            </wp:anchor>
          </w:drawing>
        </mc:Choice>
        <mc:Fallback>
          <w:pict>
            <v:shape id="_x0000_s1106" type="#_x0000_t202" style="position:absolute;margin-left:264.10000000000002pt;margin-top:779.89999999999998pt;width:302.65000000000003pt;height:9.8499999999999996pt;z-index:-18874398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053" w:val="right"/>
                      </w:tabs>
                      <w:bidi w:val="0"/>
                      <w:spacing w:before="0" w:after="0" w:line="240" w:lineRule="auto"/>
                      <w:ind w:left="0" w:righ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33</w:t>
                    </w:r>
                  </w:p>
                </w:txbxContent>
              </v:textbox>
              <w10:wrap anchorx="page" anchory="page"/>
            </v:shape>
          </w:pict>
        </mc:Fallback>
      </mc:AlternateContent>
    </w:r>
    <w:r>
      <mc:AlternateContent>
        <mc:Choice Requires="wps">
          <w:drawing>
            <wp:anchor distT="0" distB="0" distL="0" distR="0" simplePos="0" relativeHeight="62914770" behindDoc="1" locked="0" layoutInCell="1" allowOverlap="1">
              <wp:simplePos x="0" y="0"/>
              <wp:positionH relativeFrom="page">
                <wp:posOffset>778510</wp:posOffset>
              </wp:positionH>
              <wp:positionV relativeFrom="page">
                <wp:posOffset>10008235</wp:posOffset>
              </wp:positionV>
              <wp:extent cx="1673225" cy="79375"/>
              <wp:wrapNone/>
              <wp:docPr id="82" name="Shape 82"/>
              <a:graphic xmlns:a="http://schemas.openxmlformats.org/drawingml/2006/main">
                <a:graphicData uri="http://schemas.microsoft.com/office/word/2010/wordprocessingShape">
                  <wps:wsp>
                    <wps:cNvSpPr txBox="1"/>
                    <wps:spPr>
                      <a:xfrm>
                        <a:ext cx="1673225" cy="793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08" type="#_x0000_t202" style="position:absolute;margin-left:61.300000000000004pt;margin-top:788.05000000000007pt;width:131.75pt;height:6.25pt;z-index:-18874398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778510</wp:posOffset>
              </wp:positionH>
              <wp:positionV relativeFrom="page">
                <wp:posOffset>260985</wp:posOffset>
              </wp:positionV>
              <wp:extent cx="3206750" cy="579120"/>
              <wp:wrapNone/>
              <wp:docPr id="2" name="Shape 2"/>
              <a:graphic xmlns:a="http://schemas.openxmlformats.org/drawingml/2006/main">
                <a:graphicData uri="http://schemas.microsoft.com/office/word/2010/wordprocessingShape">
                  <wps:wsp>
                    <wps:cNvSpPr txBox="1"/>
                    <wps:spPr>
                      <a:xfrm>
                        <a:ext cx="3206750" cy="5791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61.300000000000004pt;margin-top:20.550000000000001pt;width:252.5pt;height:45.600000000000001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4780915</wp:posOffset>
              </wp:positionH>
              <wp:positionV relativeFrom="page">
                <wp:posOffset>428625</wp:posOffset>
              </wp:positionV>
              <wp:extent cx="2380615" cy="234950"/>
              <wp:wrapNone/>
              <wp:docPr id="4" name="Shape 4"/>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wps:txbx>
                    <wps:bodyPr wrap="none" lIns="0" tIns="0" rIns="0" bIns="0">
                      <a:spAutoFit/>
                    </wps:bodyPr>
                  </wps:wsp>
                </a:graphicData>
              </a:graphic>
            </wp:anchor>
          </w:drawing>
        </mc:Choice>
        <mc:Fallback>
          <w:pict>
            <v:shape id="_x0000_s1030" type="#_x0000_t202" style="position:absolute;margin-left:376.44999999999999pt;margin-top:33.75pt;width:187.45000000000002pt;height:18.5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778510</wp:posOffset>
              </wp:positionH>
              <wp:positionV relativeFrom="page">
                <wp:posOffset>260985</wp:posOffset>
              </wp:positionV>
              <wp:extent cx="3206750" cy="579120"/>
              <wp:wrapNone/>
              <wp:docPr id="84" name="Shape 84"/>
              <a:graphic xmlns:a="http://schemas.openxmlformats.org/drawingml/2006/main">
                <a:graphicData uri="http://schemas.microsoft.com/office/word/2010/wordprocessingShape">
                  <wps:wsp>
                    <wps:cNvSpPr txBox="1"/>
                    <wps:spPr>
                      <a:xfrm>
                        <a:ext cx="3206750" cy="5791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wps:txbx>
                    <wps:bodyPr wrap="none" lIns="0" tIns="0" rIns="0" bIns="0">
                      <a:spAutoFit/>
                    </wps:bodyPr>
                  </wps:wsp>
                </a:graphicData>
              </a:graphic>
            </wp:anchor>
          </w:drawing>
        </mc:Choice>
        <mc:Fallback>
          <w:pict>
            <v:shape id="_x0000_s1110" type="#_x0000_t202" style="position:absolute;margin-left:61.300000000000004pt;margin-top:20.550000000000001pt;width:252.5pt;height:45.600000000000001pt;z-index:-18874398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v:textbox>
              <w10:wrap anchorx="page" anchory="page"/>
            </v:shape>
          </w:pict>
        </mc:Fallback>
      </mc:AlternateContent>
    </w:r>
    <w:r>
      <mc:AlternateContent>
        <mc:Choice Requires="wps">
          <w:drawing>
            <wp:anchor distT="0" distB="0" distL="0" distR="0" simplePos="0" relativeHeight="62914774" behindDoc="1" locked="0" layoutInCell="1" allowOverlap="1">
              <wp:simplePos x="0" y="0"/>
              <wp:positionH relativeFrom="page">
                <wp:posOffset>4780915</wp:posOffset>
              </wp:positionH>
              <wp:positionV relativeFrom="page">
                <wp:posOffset>428625</wp:posOffset>
              </wp:positionV>
              <wp:extent cx="2380615" cy="234950"/>
              <wp:wrapNone/>
              <wp:docPr id="86" name="Shape 86"/>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wps:txbx>
                    <wps:bodyPr wrap="none" lIns="0" tIns="0" rIns="0" bIns="0">
                      <a:spAutoFit/>
                    </wps:bodyPr>
                  </wps:wsp>
                </a:graphicData>
              </a:graphic>
            </wp:anchor>
          </w:drawing>
        </mc:Choice>
        <mc:Fallback>
          <w:pict>
            <v:shape id="_x0000_s1112" type="#_x0000_t202" style="position:absolute;margin-left:376.44999999999999pt;margin-top:33.75pt;width:187.45000000000002pt;height:18.5pt;z-index:-18874397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778510</wp:posOffset>
              </wp:positionH>
              <wp:positionV relativeFrom="page">
                <wp:posOffset>260985</wp:posOffset>
              </wp:positionV>
              <wp:extent cx="3206750" cy="579120"/>
              <wp:wrapNone/>
              <wp:docPr id="92" name="Shape 92"/>
              <a:graphic xmlns:a="http://schemas.openxmlformats.org/drawingml/2006/main">
                <a:graphicData uri="http://schemas.microsoft.com/office/word/2010/wordprocessingShape">
                  <wps:wsp>
                    <wps:cNvSpPr txBox="1"/>
                    <wps:spPr>
                      <a:xfrm>
                        <a:ext cx="3206750" cy="5791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wps:txbx>
                    <wps:bodyPr wrap="none" lIns="0" tIns="0" rIns="0" bIns="0">
                      <a:spAutoFit/>
                    </wps:bodyPr>
                  </wps:wsp>
                </a:graphicData>
              </a:graphic>
            </wp:anchor>
          </w:drawing>
        </mc:Choice>
        <mc:Fallback>
          <w:pict>
            <v:shape id="_x0000_s1118" type="#_x0000_t202" style="position:absolute;margin-left:61.300000000000004pt;margin-top:20.550000000000001pt;width:252.5pt;height:45.600000000000001pt;z-index:-18874397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v:textbox>
              <w10:wrap anchorx="page" anchory="page"/>
            </v:shape>
          </w:pict>
        </mc:Fallback>
      </mc:AlternateContent>
    </w:r>
    <w:r>
      <mc:AlternateContent>
        <mc:Choice Requires="wps">
          <w:drawing>
            <wp:anchor distT="0" distB="0" distL="0" distR="0" simplePos="0" relativeHeight="62914782" behindDoc="1" locked="0" layoutInCell="1" allowOverlap="1">
              <wp:simplePos x="0" y="0"/>
              <wp:positionH relativeFrom="page">
                <wp:posOffset>4780915</wp:posOffset>
              </wp:positionH>
              <wp:positionV relativeFrom="page">
                <wp:posOffset>428625</wp:posOffset>
              </wp:positionV>
              <wp:extent cx="2380615" cy="234950"/>
              <wp:wrapNone/>
              <wp:docPr id="94" name="Shape 94"/>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wps:txbx>
                    <wps:bodyPr wrap="none" lIns="0" tIns="0" rIns="0" bIns="0">
                      <a:spAutoFit/>
                    </wps:bodyPr>
                  </wps:wsp>
                </a:graphicData>
              </a:graphic>
            </wp:anchor>
          </w:drawing>
        </mc:Choice>
        <mc:Fallback>
          <w:pict>
            <v:shape id="_x0000_s1120" type="#_x0000_t202" style="position:absolute;margin-left:376.44999999999999pt;margin-top:33.75pt;width:187.45000000000002pt;height:18.5pt;z-index:-18874397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778510</wp:posOffset>
              </wp:positionH>
              <wp:positionV relativeFrom="page">
                <wp:posOffset>260985</wp:posOffset>
              </wp:positionV>
              <wp:extent cx="3206750" cy="579120"/>
              <wp:wrapNone/>
              <wp:docPr id="10" name="Shape 10"/>
              <a:graphic xmlns:a="http://schemas.openxmlformats.org/drawingml/2006/main">
                <a:graphicData uri="http://schemas.microsoft.com/office/word/2010/wordprocessingShape">
                  <wps:wsp>
                    <wps:cNvSpPr txBox="1"/>
                    <wps:spPr>
                      <a:xfrm>
                        <a:ext cx="3206750" cy="5791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wps:txbx>
                    <wps:bodyPr wrap="none" lIns="0" tIns="0" rIns="0" bIns="0">
                      <a:spAutoFit/>
                    </wps:bodyPr>
                  </wps:wsp>
                </a:graphicData>
              </a:graphic>
            </wp:anchor>
          </w:drawing>
        </mc:Choice>
        <mc:Fallback>
          <w:pict>
            <v:shape id="_x0000_s1036" type="#_x0000_t202" style="position:absolute;margin-left:61.300000000000004pt;margin-top:20.550000000000001pt;width:252.5pt;height:45.600000000000001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4780915</wp:posOffset>
              </wp:positionH>
              <wp:positionV relativeFrom="page">
                <wp:posOffset>428625</wp:posOffset>
              </wp:positionV>
              <wp:extent cx="2380615" cy="234950"/>
              <wp:wrapNone/>
              <wp:docPr id="12" name="Shape 12"/>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wps:txbx>
                    <wps:bodyPr wrap="none" lIns="0" tIns="0" rIns="0" bIns="0">
                      <a:spAutoFit/>
                    </wps:bodyPr>
                  </wps:wsp>
                </a:graphicData>
              </a:graphic>
            </wp:anchor>
          </w:drawing>
        </mc:Choice>
        <mc:Fallback>
          <w:pict>
            <v:shape id="_x0000_s1038" type="#_x0000_t202" style="position:absolute;margin-left:376.44999999999999pt;margin-top:33.75pt;width:187.45000000000002pt;height:18.5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778510</wp:posOffset>
              </wp:positionH>
              <wp:positionV relativeFrom="page">
                <wp:posOffset>260985</wp:posOffset>
              </wp:positionV>
              <wp:extent cx="3206750" cy="579120"/>
              <wp:wrapNone/>
              <wp:docPr id="18" name="Shape 18"/>
              <a:graphic xmlns:a="http://schemas.openxmlformats.org/drawingml/2006/main">
                <a:graphicData uri="http://schemas.microsoft.com/office/word/2010/wordprocessingShape">
                  <wps:wsp>
                    <wps:cNvSpPr txBox="1"/>
                    <wps:spPr>
                      <a:xfrm>
                        <a:ext cx="3206750" cy="5791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wps:txbx>
                    <wps:bodyPr wrap="none" lIns="0" tIns="0" rIns="0" bIns="0">
                      <a:spAutoFit/>
                    </wps:bodyPr>
                  </wps:wsp>
                </a:graphicData>
              </a:graphic>
            </wp:anchor>
          </w:drawing>
        </mc:Choice>
        <mc:Fallback>
          <w:pict>
            <v:shape id="_x0000_s1044" type="#_x0000_t202" style="position:absolute;margin-left:61.300000000000004pt;margin-top:20.550000000000001pt;width:252.5pt;height:45.600000000000001pt;z-index:-18874404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4780915</wp:posOffset>
              </wp:positionH>
              <wp:positionV relativeFrom="page">
                <wp:posOffset>428625</wp:posOffset>
              </wp:positionV>
              <wp:extent cx="2380615" cy="234950"/>
              <wp:wrapNone/>
              <wp:docPr id="20" name="Shape 20"/>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wps:txbx>
                    <wps:bodyPr wrap="none" lIns="0" tIns="0" rIns="0" bIns="0">
                      <a:spAutoFit/>
                    </wps:bodyPr>
                  </wps:wsp>
                </a:graphicData>
              </a:graphic>
            </wp:anchor>
          </w:drawing>
        </mc:Choice>
        <mc:Fallback>
          <w:pict>
            <v:shape id="_x0000_s1046" type="#_x0000_t202" style="position:absolute;margin-left:376.44999999999999pt;margin-top:33.75pt;width:187.45000000000002pt;height:18.5pt;z-index:-18874404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778510</wp:posOffset>
              </wp:positionH>
              <wp:positionV relativeFrom="page">
                <wp:posOffset>260985</wp:posOffset>
              </wp:positionV>
              <wp:extent cx="3206750" cy="579120"/>
              <wp:wrapNone/>
              <wp:docPr id="28" name="Shape 28"/>
              <a:graphic xmlns:a="http://schemas.openxmlformats.org/drawingml/2006/main">
                <a:graphicData uri="http://schemas.microsoft.com/office/word/2010/wordprocessingShape">
                  <wps:wsp>
                    <wps:cNvSpPr txBox="1"/>
                    <wps:spPr>
                      <a:xfrm>
                        <a:ext cx="3206750" cy="5791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wps:txbx>
                    <wps:bodyPr wrap="none" lIns="0" tIns="0" rIns="0" bIns="0">
                      <a:spAutoFit/>
                    </wps:bodyPr>
                  </wps:wsp>
                </a:graphicData>
              </a:graphic>
            </wp:anchor>
          </w:drawing>
        </mc:Choice>
        <mc:Fallback>
          <w:pict>
            <v:shape id="_x0000_s1054" type="#_x0000_t202" style="position:absolute;margin-left:61.300000000000004pt;margin-top:20.550000000000001pt;width:252.5pt;height:45.600000000000001pt;z-index:-18874403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4780915</wp:posOffset>
              </wp:positionH>
              <wp:positionV relativeFrom="page">
                <wp:posOffset>428625</wp:posOffset>
              </wp:positionV>
              <wp:extent cx="2380615" cy="234950"/>
              <wp:wrapNone/>
              <wp:docPr id="30" name="Shape 30"/>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wps:txbx>
                    <wps:bodyPr wrap="none" lIns="0" tIns="0" rIns="0" bIns="0">
                      <a:spAutoFit/>
                    </wps:bodyPr>
                  </wps:wsp>
                </a:graphicData>
              </a:graphic>
            </wp:anchor>
          </w:drawing>
        </mc:Choice>
        <mc:Fallback>
          <w:pict>
            <v:shape id="_x0000_s1056" type="#_x0000_t202" style="position:absolute;margin-left:376.44999999999999pt;margin-top:33.75pt;width:187.45000000000002pt;height:18.5pt;z-index:-18874403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778510</wp:posOffset>
              </wp:positionH>
              <wp:positionV relativeFrom="page">
                <wp:posOffset>260985</wp:posOffset>
              </wp:positionV>
              <wp:extent cx="3206750" cy="579120"/>
              <wp:wrapNone/>
              <wp:docPr id="38" name="Shape 38"/>
              <a:graphic xmlns:a="http://schemas.openxmlformats.org/drawingml/2006/main">
                <a:graphicData uri="http://schemas.microsoft.com/office/word/2010/wordprocessingShape">
                  <wps:wsp>
                    <wps:cNvSpPr txBox="1"/>
                    <wps:spPr>
                      <a:xfrm>
                        <a:ext cx="3206750" cy="5791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wps:txbx>
                    <wps:bodyPr wrap="none" lIns="0" tIns="0" rIns="0" bIns="0">
                      <a:spAutoFit/>
                    </wps:bodyPr>
                  </wps:wsp>
                </a:graphicData>
              </a:graphic>
            </wp:anchor>
          </w:drawing>
        </mc:Choice>
        <mc:Fallback>
          <w:pict>
            <v:shape id="_x0000_s1064" type="#_x0000_t202" style="position:absolute;margin-left:61.300000000000004pt;margin-top:20.550000000000001pt;width:252.5pt;height:45.600000000000001pt;z-index:-18874402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v:textbox>
              <w10:wrap anchorx="page" anchory="page"/>
            </v:shape>
          </w:pict>
        </mc:Fallback>
      </mc:AlternateContent>
    </w:r>
    <w:r>
      <mc:AlternateContent>
        <mc:Choice Requires="wps">
          <w:drawing>
            <wp:anchor distT="0" distB="0" distL="0" distR="0" simplePos="0" relativeHeight="62914728" behindDoc="1" locked="0" layoutInCell="1" allowOverlap="1">
              <wp:simplePos x="0" y="0"/>
              <wp:positionH relativeFrom="page">
                <wp:posOffset>4780915</wp:posOffset>
              </wp:positionH>
              <wp:positionV relativeFrom="page">
                <wp:posOffset>428625</wp:posOffset>
              </wp:positionV>
              <wp:extent cx="2380615" cy="234950"/>
              <wp:wrapNone/>
              <wp:docPr id="40" name="Shape 40"/>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wps:txbx>
                    <wps:bodyPr wrap="none" lIns="0" tIns="0" rIns="0" bIns="0">
                      <a:spAutoFit/>
                    </wps:bodyPr>
                  </wps:wsp>
                </a:graphicData>
              </a:graphic>
            </wp:anchor>
          </w:drawing>
        </mc:Choice>
        <mc:Fallback>
          <w:pict>
            <v:shape id="_x0000_s1066" type="#_x0000_t202" style="position:absolute;margin-left:376.44999999999999pt;margin-top:33.75pt;width:187.45000000000002pt;height:18.5pt;z-index:-18874402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778510</wp:posOffset>
              </wp:positionH>
              <wp:positionV relativeFrom="page">
                <wp:posOffset>260985</wp:posOffset>
              </wp:positionV>
              <wp:extent cx="3206750" cy="579120"/>
              <wp:wrapNone/>
              <wp:docPr id="48" name="Shape 48"/>
              <a:graphic xmlns:a="http://schemas.openxmlformats.org/drawingml/2006/main">
                <a:graphicData uri="http://schemas.microsoft.com/office/word/2010/wordprocessingShape">
                  <wps:wsp>
                    <wps:cNvSpPr txBox="1"/>
                    <wps:spPr>
                      <a:xfrm>
                        <a:ext cx="3206750" cy="5791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wps:txbx>
                    <wps:bodyPr wrap="none" lIns="0" tIns="0" rIns="0" bIns="0">
                      <a:spAutoFit/>
                    </wps:bodyPr>
                  </wps:wsp>
                </a:graphicData>
              </a:graphic>
            </wp:anchor>
          </w:drawing>
        </mc:Choice>
        <mc:Fallback>
          <w:pict>
            <v:shape id="_x0000_s1074" type="#_x0000_t202" style="position:absolute;margin-left:61.300000000000004pt;margin-top:20.550000000000001pt;width:252.5pt;height:45.600000000000001pt;z-index:-18874401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v:textbox>
              <w10:wrap anchorx="page" anchory="page"/>
            </v:shape>
          </w:pict>
        </mc:Fallback>
      </mc:AlternateContent>
    </w:r>
    <w:r>
      <mc:AlternateContent>
        <mc:Choice Requires="wps">
          <w:drawing>
            <wp:anchor distT="0" distB="0" distL="0" distR="0" simplePos="0" relativeHeight="62914738" behindDoc="1" locked="0" layoutInCell="1" allowOverlap="1">
              <wp:simplePos x="0" y="0"/>
              <wp:positionH relativeFrom="page">
                <wp:posOffset>4780915</wp:posOffset>
              </wp:positionH>
              <wp:positionV relativeFrom="page">
                <wp:posOffset>428625</wp:posOffset>
              </wp:positionV>
              <wp:extent cx="2380615" cy="234950"/>
              <wp:wrapNone/>
              <wp:docPr id="50" name="Shape 50"/>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wps:txbx>
                    <wps:bodyPr wrap="none" lIns="0" tIns="0" rIns="0" bIns="0">
                      <a:spAutoFit/>
                    </wps:bodyPr>
                  </wps:wsp>
                </a:graphicData>
              </a:graphic>
            </wp:anchor>
          </w:drawing>
        </mc:Choice>
        <mc:Fallback>
          <w:pict>
            <v:shape id="_x0000_s1076" type="#_x0000_t202" style="position:absolute;margin-left:376.44999999999999pt;margin-top:33.75pt;width:187.45000000000002pt;height:18.5pt;z-index:-18874401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778510</wp:posOffset>
              </wp:positionH>
              <wp:positionV relativeFrom="page">
                <wp:posOffset>260985</wp:posOffset>
              </wp:positionV>
              <wp:extent cx="3206750" cy="579120"/>
              <wp:wrapNone/>
              <wp:docPr id="56" name="Shape 56"/>
              <a:graphic xmlns:a="http://schemas.openxmlformats.org/drawingml/2006/main">
                <a:graphicData uri="http://schemas.microsoft.com/office/word/2010/wordprocessingShape">
                  <wps:wsp>
                    <wps:cNvSpPr txBox="1"/>
                    <wps:spPr>
                      <a:xfrm>
                        <a:ext cx="3206750" cy="5791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wps:txbx>
                    <wps:bodyPr wrap="none" lIns="0" tIns="0" rIns="0" bIns="0">
                      <a:spAutoFit/>
                    </wps:bodyPr>
                  </wps:wsp>
                </a:graphicData>
              </a:graphic>
            </wp:anchor>
          </w:drawing>
        </mc:Choice>
        <mc:Fallback>
          <w:pict>
            <v:shape id="_x0000_s1082" type="#_x0000_t202" style="position:absolute;margin-left:61.300000000000004pt;margin-top:20.550000000000001pt;width:252.5pt;height:45.600000000000001pt;z-index:-18874400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v:textbox>
              <w10:wrap anchorx="page" anchory="page"/>
            </v:shape>
          </w:pict>
        </mc:Fallback>
      </mc:AlternateContent>
    </w:r>
    <w:r>
      <mc:AlternateContent>
        <mc:Choice Requires="wps">
          <w:drawing>
            <wp:anchor distT="0" distB="0" distL="0" distR="0" simplePos="0" relativeHeight="62914746" behindDoc="1" locked="0" layoutInCell="1" allowOverlap="1">
              <wp:simplePos x="0" y="0"/>
              <wp:positionH relativeFrom="page">
                <wp:posOffset>4780915</wp:posOffset>
              </wp:positionH>
              <wp:positionV relativeFrom="page">
                <wp:posOffset>428625</wp:posOffset>
              </wp:positionV>
              <wp:extent cx="2380615" cy="234950"/>
              <wp:wrapNone/>
              <wp:docPr id="58" name="Shape 58"/>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wps:txbx>
                    <wps:bodyPr wrap="none" lIns="0" tIns="0" rIns="0" bIns="0">
                      <a:spAutoFit/>
                    </wps:bodyPr>
                  </wps:wsp>
                </a:graphicData>
              </a:graphic>
            </wp:anchor>
          </w:drawing>
        </mc:Choice>
        <mc:Fallback>
          <w:pict>
            <v:shape id="_x0000_s1084" type="#_x0000_t202" style="position:absolute;margin-left:376.44999999999999pt;margin-top:33.75pt;width:187.45000000000002pt;height:18.5pt;z-index:-18874400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778510</wp:posOffset>
              </wp:positionH>
              <wp:positionV relativeFrom="page">
                <wp:posOffset>260985</wp:posOffset>
              </wp:positionV>
              <wp:extent cx="3206750" cy="579120"/>
              <wp:wrapNone/>
              <wp:docPr id="64" name="Shape 64"/>
              <a:graphic xmlns:a="http://schemas.openxmlformats.org/drawingml/2006/main">
                <a:graphicData uri="http://schemas.microsoft.com/office/word/2010/wordprocessingShape">
                  <wps:wsp>
                    <wps:cNvSpPr txBox="1"/>
                    <wps:spPr>
                      <a:xfrm>
                        <a:ext cx="3206750" cy="5791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wps:txbx>
                    <wps:bodyPr wrap="none" lIns="0" tIns="0" rIns="0" bIns="0">
                      <a:spAutoFit/>
                    </wps:bodyPr>
                  </wps:wsp>
                </a:graphicData>
              </a:graphic>
            </wp:anchor>
          </w:drawing>
        </mc:Choice>
        <mc:Fallback>
          <w:pict>
            <v:shape id="_x0000_s1090" type="#_x0000_t202" style="position:absolute;margin-left:61.300000000000004pt;margin-top:20.550000000000001pt;width:252.5pt;height:45.600000000000001pt;z-index:-18874400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v:textbox>
              <w10:wrap anchorx="page" anchory="page"/>
            </v:shape>
          </w:pict>
        </mc:Fallback>
      </mc:AlternateContent>
    </w:r>
    <w:r>
      <mc:AlternateContent>
        <mc:Choice Requires="wps">
          <w:drawing>
            <wp:anchor distT="0" distB="0" distL="0" distR="0" simplePos="0" relativeHeight="62914754" behindDoc="1" locked="0" layoutInCell="1" allowOverlap="1">
              <wp:simplePos x="0" y="0"/>
              <wp:positionH relativeFrom="page">
                <wp:posOffset>4780915</wp:posOffset>
              </wp:positionH>
              <wp:positionV relativeFrom="page">
                <wp:posOffset>428625</wp:posOffset>
              </wp:positionV>
              <wp:extent cx="2380615" cy="234950"/>
              <wp:wrapNone/>
              <wp:docPr id="66" name="Shape 66"/>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wps:txbx>
                    <wps:bodyPr wrap="none" lIns="0" tIns="0" rIns="0" bIns="0">
                      <a:spAutoFit/>
                    </wps:bodyPr>
                  </wps:wsp>
                </a:graphicData>
              </a:graphic>
            </wp:anchor>
          </w:drawing>
        </mc:Choice>
        <mc:Fallback>
          <w:pict>
            <v:shape id="_x0000_s1092" type="#_x0000_t202" style="position:absolute;margin-left:376.44999999999999pt;margin-top:33.75pt;width:187.45000000000002pt;height:18.5pt;z-index:-18874399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778510</wp:posOffset>
              </wp:positionH>
              <wp:positionV relativeFrom="page">
                <wp:posOffset>260985</wp:posOffset>
              </wp:positionV>
              <wp:extent cx="3206750" cy="579120"/>
              <wp:wrapNone/>
              <wp:docPr id="74" name="Shape 74"/>
              <a:graphic xmlns:a="http://schemas.openxmlformats.org/drawingml/2006/main">
                <a:graphicData uri="http://schemas.microsoft.com/office/word/2010/wordprocessingShape">
                  <wps:wsp>
                    <wps:cNvSpPr txBox="1"/>
                    <wps:spPr>
                      <a:xfrm>
                        <a:ext cx="3206750" cy="5791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wps:txbx>
                    <wps:bodyPr wrap="none" lIns="0" tIns="0" rIns="0" bIns="0">
                      <a:spAutoFit/>
                    </wps:bodyPr>
                  </wps:wsp>
                </a:graphicData>
              </a:graphic>
            </wp:anchor>
          </w:drawing>
        </mc:Choice>
        <mc:Fallback>
          <w:pict>
            <v:shape id="_x0000_s1100" type="#_x0000_t202" style="position:absolute;margin-left:61.300000000000004pt;margin-top:20.550000000000001pt;width:252.5pt;height:45.600000000000001pt;z-index:-18874399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 xml:space="preserve">Постановление Правительства РФ от 05.04.2022 </w:t>
                    </w:r>
                    <w:r>
                      <w:rPr>
                        <w:rFonts w:ascii="Tahoma" w:eastAsia="Tahoma" w:hAnsi="Tahoma" w:cs="Tahoma"/>
                        <w:color w:val="000000"/>
                        <w:spacing w:val="0"/>
                        <w:w w:val="100"/>
                        <w:position w:val="0"/>
                        <w:shd w:val="clear" w:color="auto" w:fill="auto"/>
                        <w:lang w:val="en-US" w:eastAsia="en-US" w:bidi="en-US"/>
                      </w:rPr>
                      <w:t xml:space="preserve">N </w:t>
                    </w:r>
                    <w:r>
                      <w:rPr>
                        <w:rFonts w:ascii="Tahoma" w:eastAsia="Tahoma" w:hAnsi="Tahoma" w:cs="Tahoma"/>
                        <w:color w:val="000000"/>
                        <w:spacing w:val="0"/>
                        <w:w w:val="100"/>
                        <w:position w:val="0"/>
                        <w:shd w:val="clear" w:color="auto" w:fill="auto"/>
                        <w:lang w:val="ru-RU" w:eastAsia="ru-RU" w:bidi="ru-RU"/>
                      </w:rPr>
                      <w:t>588</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(ред. от 24.01.2023)</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"О признании лица инвалидом"</w:t>
                    </w:r>
                  </w:p>
                  <w:p>
                    <w:pPr>
                      <w:pStyle w:val="Style9"/>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(вместе с "Правилам...</w:t>
                    </w:r>
                  </w:p>
                </w:txbxContent>
              </v:textbox>
              <w10:wrap anchorx="page" anchory="page"/>
            </v:shape>
          </w:pict>
        </mc:Fallback>
      </mc:AlternateContent>
    </w:r>
    <w:r>
      <mc:AlternateContent>
        <mc:Choice Requires="wps">
          <w:drawing>
            <wp:anchor distT="0" distB="0" distL="0" distR="0" simplePos="0" relativeHeight="62914764" behindDoc="1" locked="0" layoutInCell="1" allowOverlap="1">
              <wp:simplePos x="0" y="0"/>
              <wp:positionH relativeFrom="page">
                <wp:posOffset>4780915</wp:posOffset>
              </wp:positionH>
              <wp:positionV relativeFrom="page">
                <wp:posOffset>428625</wp:posOffset>
              </wp:positionV>
              <wp:extent cx="2380615" cy="234950"/>
              <wp:wrapNone/>
              <wp:docPr id="76" name="Shape 76"/>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wps:txbx>
                    <wps:bodyPr wrap="none" lIns="0" tIns="0" rIns="0" bIns="0">
                      <a:spAutoFit/>
                    </wps:bodyPr>
                  </wps:wsp>
                </a:graphicData>
              </a:graphic>
            </wp:anchor>
          </w:drawing>
        </mc:Choice>
        <mc:Fallback>
          <w:pict>
            <v:shape id="_x0000_s1102" type="#_x0000_t202" style="position:absolute;margin-left:376.44999999999999pt;margin-top:33.75pt;width:187.45000000000002pt;height:18.5pt;z-index:-18874398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06.09.2023</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3"/>
      <w:numFmt w:val="upperRoman"/>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14">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
    <w:multiLevelType w:val="multilevel"/>
    <w:lvl w:ilvl="0">
      <w:start w:val="3"/>
      <w:numFmt w:val="upperRoman"/>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34">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8">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 (2)_"/>
    <w:basedOn w:val="DefaultParagraphFont"/>
    <w:link w:val="Style2"/>
    <w:rPr>
      <w:rFonts w:ascii="Tahoma" w:eastAsia="Tahoma" w:hAnsi="Tahoma" w:cs="Tahoma"/>
      <w:b w:val="0"/>
      <w:bCs w:val="0"/>
      <w:i w:val="0"/>
      <w:iCs w:val="0"/>
      <w:smallCaps w:val="0"/>
      <w:strike w:val="0"/>
      <w:sz w:val="48"/>
      <w:szCs w:val="48"/>
      <w:u w:val="none"/>
    </w:rPr>
  </w:style>
  <w:style w:type="character" w:customStyle="1" w:styleId="CharStyle5">
    <w:name w:val="Основной текст (4)_"/>
    <w:basedOn w:val="DefaultParagraphFont"/>
    <w:link w:val="Style4"/>
    <w:rPr>
      <w:rFonts w:ascii="Tahoma" w:eastAsia="Tahoma" w:hAnsi="Tahoma" w:cs="Tahoma"/>
      <w:b w:val="0"/>
      <w:bCs w:val="0"/>
      <w:i w:val="0"/>
      <w:iCs w:val="0"/>
      <w:smallCaps w:val="0"/>
      <w:strike w:val="0"/>
      <w:sz w:val="28"/>
      <w:szCs w:val="28"/>
      <w:u w:val="none"/>
    </w:rPr>
  </w:style>
  <w:style w:type="character" w:customStyle="1" w:styleId="CharStyle8">
    <w:name w:val="Основной текст (3)_"/>
    <w:basedOn w:val="DefaultParagraphFont"/>
    <w:link w:val="Style7"/>
    <w:rPr>
      <w:rFonts w:ascii="Arial" w:eastAsia="Arial" w:hAnsi="Arial" w:cs="Arial"/>
      <w:b/>
      <w:bCs/>
      <w:i w:val="0"/>
      <w:iCs w:val="0"/>
      <w:smallCaps w:val="0"/>
      <w:strike w:val="0"/>
      <w:u w:val="none"/>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Основной текст_"/>
    <w:basedOn w:val="DefaultParagraphFont"/>
    <w:link w:val="Style18"/>
    <w:rPr>
      <w:rFonts w:ascii="Times New Roman" w:eastAsia="Times New Roman" w:hAnsi="Times New Roman" w:cs="Times New Roman"/>
      <w:b w:val="0"/>
      <w:bCs w:val="0"/>
      <w:i w:val="0"/>
      <w:iCs w:val="0"/>
      <w:smallCaps w:val="0"/>
      <w:strike w:val="0"/>
      <w:u w:val="none"/>
    </w:rPr>
  </w:style>
  <w:style w:type="character" w:customStyle="1" w:styleId="CharStyle23">
    <w:name w:val="Заголовок №1_"/>
    <w:basedOn w:val="DefaultParagraphFont"/>
    <w:link w:val="Style22"/>
    <w:rPr>
      <w:rFonts w:ascii="Arial" w:eastAsia="Arial" w:hAnsi="Arial" w:cs="Arial"/>
      <w:b/>
      <w:bCs/>
      <w:i w:val="0"/>
      <w:iCs w:val="0"/>
      <w:smallCaps w:val="0"/>
      <w:strike w:val="0"/>
      <w:u w:val="none"/>
    </w:rPr>
  </w:style>
  <w:style w:type="character" w:customStyle="1" w:styleId="CharStyle25">
    <w:name w:val="Заголовок №2_"/>
    <w:basedOn w:val="DefaultParagraphFont"/>
    <w:link w:val="Style24"/>
    <w:rPr>
      <w:rFonts w:ascii="Arial" w:eastAsia="Arial" w:hAnsi="Arial" w:cs="Arial"/>
      <w:b/>
      <w:bCs/>
      <w:i w:val="0"/>
      <w:iCs w:val="0"/>
      <w:smallCaps w:val="0"/>
      <w:strike w:val="0"/>
      <w:u w:val="none"/>
    </w:rPr>
  </w:style>
  <w:style w:type="character" w:customStyle="1" w:styleId="CharStyle27">
    <w:name w:val="Заголовок №3_"/>
    <w:basedOn w:val="DefaultParagraphFont"/>
    <w:link w:val="Style26"/>
    <w:rPr>
      <w:rFonts w:ascii="Arial" w:eastAsia="Arial" w:hAnsi="Arial" w:cs="Arial"/>
      <w:b/>
      <w:bCs/>
      <w:i w:val="0"/>
      <w:iCs w:val="0"/>
      <w:smallCaps w:val="0"/>
      <w:strike w:val="0"/>
      <w:u w:val="none"/>
    </w:rPr>
  </w:style>
  <w:style w:type="paragraph" w:customStyle="1" w:styleId="Style2">
    <w:name w:val="Основной текст (2)"/>
    <w:basedOn w:val="Normal"/>
    <w:link w:val="CharStyle3"/>
    <w:pPr>
      <w:widowControl w:val="0"/>
      <w:shd w:val="clear" w:color="auto" w:fill="auto"/>
      <w:spacing w:after="2600"/>
      <w:jc w:val="center"/>
    </w:pPr>
    <w:rPr>
      <w:rFonts w:ascii="Tahoma" w:eastAsia="Tahoma" w:hAnsi="Tahoma" w:cs="Tahoma"/>
      <w:b w:val="0"/>
      <w:bCs w:val="0"/>
      <w:i w:val="0"/>
      <w:iCs w:val="0"/>
      <w:smallCaps w:val="0"/>
      <w:strike w:val="0"/>
      <w:sz w:val="48"/>
      <w:szCs w:val="48"/>
      <w:u w:val="none"/>
    </w:rPr>
  </w:style>
  <w:style w:type="paragraph" w:customStyle="1" w:styleId="Style4">
    <w:name w:val="Основной текст (4)"/>
    <w:basedOn w:val="Normal"/>
    <w:link w:val="CharStyle5"/>
    <w:pPr>
      <w:widowControl w:val="0"/>
      <w:shd w:val="clear" w:color="auto" w:fill="auto"/>
      <w:spacing w:after="320"/>
      <w:jc w:val="center"/>
    </w:pPr>
    <w:rPr>
      <w:rFonts w:ascii="Tahoma" w:eastAsia="Tahoma" w:hAnsi="Tahoma" w:cs="Tahoma"/>
      <w:b w:val="0"/>
      <w:bCs w:val="0"/>
      <w:i w:val="0"/>
      <w:iCs w:val="0"/>
      <w:smallCaps w:val="0"/>
      <w:strike w:val="0"/>
      <w:sz w:val="28"/>
      <w:szCs w:val="28"/>
      <w:u w:val="none"/>
    </w:rPr>
  </w:style>
  <w:style w:type="paragraph" w:customStyle="1" w:styleId="Style7">
    <w:name w:val="Основной текст (3)"/>
    <w:basedOn w:val="Normal"/>
    <w:link w:val="CharStyle8"/>
    <w:pPr>
      <w:widowControl w:val="0"/>
      <w:shd w:val="clear" w:color="auto" w:fill="auto"/>
      <w:spacing w:after="200" w:line="233" w:lineRule="auto"/>
      <w:jc w:val="center"/>
    </w:pPr>
    <w:rPr>
      <w:rFonts w:ascii="Arial" w:eastAsia="Arial" w:hAnsi="Arial" w:cs="Arial"/>
      <w:b/>
      <w:bCs/>
      <w:i w:val="0"/>
      <w:iCs w:val="0"/>
      <w:smallCaps w:val="0"/>
      <w:strike w:val="0"/>
      <w:u w:val="none"/>
    </w:rPr>
  </w:style>
  <w:style w:type="paragraph" w:customStyle="1" w:styleId="Style9">
    <w:name w:val="Колонтитул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Основной текст"/>
    <w:basedOn w:val="Normal"/>
    <w:link w:val="CharStyle19"/>
    <w:pPr>
      <w:widowControl w:val="0"/>
      <w:shd w:val="clear" w:color="auto" w:fill="auto"/>
      <w:spacing w:after="180"/>
      <w:ind w:firstLine="400"/>
    </w:pPr>
    <w:rPr>
      <w:rFonts w:ascii="Times New Roman" w:eastAsia="Times New Roman" w:hAnsi="Times New Roman" w:cs="Times New Roman"/>
      <w:b w:val="0"/>
      <w:bCs w:val="0"/>
      <w:i w:val="0"/>
      <w:iCs w:val="0"/>
      <w:smallCaps w:val="0"/>
      <w:strike w:val="0"/>
      <w:u w:val="none"/>
    </w:rPr>
  </w:style>
  <w:style w:type="paragraph" w:customStyle="1" w:styleId="Style22">
    <w:name w:val="Заголовок №1"/>
    <w:basedOn w:val="Normal"/>
    <w:link w:val="CharStyle23"/>
    <w:pPr>
      <w:widowControl w:val="0"/>
      <w:shd w:val="clear" w:color="auto" w:fill="auto"/>
      <w:spacing w:after="200" w:line="226" w:lineRule="auto"/>
      <w:jc w:val="center"/>
      <w:outlineLvl w:val="0"/>
    </w:pPr>
    <w:rPr>
      <w:rFonts w:ascii="Arial" w:eastAsia="Arial" w:hAnsi="Arial" w:cs="Arial"/>
      <w:b/>
      <w:bCs/>
      <w:i w:val="0"/>
      <w:iCs w:val="0"/>
      <w:smallCaps w:val="0"/>
      <w:strike w:val="0"/>
      <w:u w:val="none"/>
    </w:rPr>
  </w:style>
  <w:style w:type="paragraph" w:customStyle="1" w:styleId="Style24">
    <w:name w:val="Заголовок №2"/>
    <w:basedOn w:val="Normal"/>
    <w:link w:val="CharStyle25"/>
    <w:pPr>
      <w:widowControl w:val="0"/>
      <w:shd w:val="clear" w:color="auto" w:fill="auto"/>
      <w:spacing w:after="200" w:line="226" w:lineRule="auto"/>
      <w:jc w:val="center"/>
      <w:outlineLvl w:val="1"/>
    </w:pPr>
    <w:rPr>
      <w:rFonts w:ascii="Arial" w:eastAsia="Arial" w:hAnsi="Arial" w:cs="Arial"/>
      <w:b/>
      <w:bCs/>
      <w:i w:val="0"/>
      <w:iCs w:val="0"/>
      <w:smallCaps w:val="0"/>
      <w:strike w:val="0"/>
      <w:u w:val="none"/>
    </w:rPr>
  </w:style>
  <w:style w:type="paragraph" w:customStyle="1" w:styleId="Style26">
    <w:name w:val="Заголовок №3"/>
    <w:basedOn w:val="Normal"/>
    <w:link w:val="CharStyle27"/>
    <w:pPr>
      <w:widowControl w:val="0"/>
      <w:shd w:val="clear" w:color="auto" w:fill="auto"/>
      <w:spacing w:after="200" w:line="226" w:lineRule="auto"/>
      <w:jc w:val="center"/>
      <w:outlineLvl w:val="2"/>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s>
</file>

<file path=docProps/core.xml><?xml version="1.0" encoding="utf-8"?>
<cp:coreProperties xmlns:cp="http://schemas.openxmlformats.org/package/2006/metadata/core-properties" xmlns:dc="http://purl.org/dc/elements/1.1/">
  <dc:title>Постановление Правительства РФ от 05.04.2022 N 588
(ред. от 24.01.2023)
"О признании лица инвалидом"
(вместе с "Правилами признания лица инвалидом")
(с изм. и доп., вступ. в силу с 01.06.2023)</dc:title>
  <dc:subject/>
  <dc:creator/>
  <cp:keywords/>
</cp:coreProperties>
</file>